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DE" w:rsidRPr="00D206D7" w:rsidRDefault="00314CDE" w:rsidP="00314CD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06D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14CDE" w:rsidRPr="00D206D7" w:rsidRDefault="00314CDE" w:rsidP="00314CD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06D7">
        <w:rPr>
          <w:rFonts w:ascii="Times New Roman" w:hAnsi="Times New Roman"/>
          <w:b/>
          <w:sz w:val="28"/>
          <w:szCs w:val="28"/>
        </w:rPr>
        <w:t xml:space="preserve">к отчету об исполнении </w:t>
      </w:r>
      <w:r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сельского поселения «село </w:t>
      </w:r>
      <w:r w:rsidR="00240719">
        <w:rPr>
          <w:rFonts w:ascii="Times New Roman" w:hAnsi="Times New Roman"/>
          <w:b/>
          <w:sz w:val="28"/>
          <w:szCs w:val="28"/>
        </w:rPr>
        <w:t>Ковран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4CDE" w:rsidRPr="00522233" w:rsidRDefault="00314CDE" w:rsidP="00314CD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206D7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1</w:t>
      </w:r>
      <w:r w:rsidR="00AA7D86" w:rsidRPr="00AA7D86">
        <w:rPr>
          <w:rFonts w:ascii="Times New Roman" w:hAnsi="Times New Roman"/>
          <w:b/>
          <w:sz w:val="28"/>
          <w:szCs w:val="28"/>
        </w:rPr>
        <w:t>8</w:t>
      </w:r>
      <w:r w:rsidR="0052223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2747" w:rsidRDefault="00152747"/>
    <w:p w:rsidR="00AA7D86" w:rsidRPr="00AA7D86" w:rsidRDefault="00401645" w:rsidP="00314C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Бюджет муниципального образования сельское поселение «село Ковран»</w:t>
      </w:r>
      <w:r w:rsidRPr="002D47CB">
        <w:rPr>
          <w:rFonts w:ascii="Times New Roman" w:hAnsi="Times New Roman"/>
          <w:sz w:val="24"/>
          <w:szCs w:val="24"/>
        </w:rPr>
        <w:t xml:space="preserve"> на 201</w:t>
      </w:r>
      <w:r w:rsidR="00AA7D86" w:rsidRPr="00AA7D86">
        <w:rPr>
          <w:rFonts w:ascii="Times New Roman" w:hAnsi="Times New Roman"/>
          <w:sz w:val="24"/>
          <w:szCs w:val="24"/>
        </w:rPr>
        <w:t>8</w:t>
      </w:r>
      <w:r w:rsidRPr="002D47CB">
        <w:rPr>
          <w:rFonts w:ascii="Times New Roman" w:hAnsi="Times New Roman"/>
          <w:sz w:val="24"/>
          <w:szCs w:val="24"/>
        </w:rPr>
        <w:t xml:space="preserve"> </w:t>
      </w:r>
      <w:r w:rsidRPr="00C61CD5">
        <w:rPr>
          <w:rFonts w:ascii="Times New Roman" w:hAnsi="Times New Roman"/>
          <w:sz w:val="24"/>
          <w:szCs w:val="24"/>
        </w:rPr>
        <w:t xml:space="preserve">год утвержден решением </w:t>
      </w:r>
      <w:r>
        <w:rPr>
          <w:rFonts w:ascii="Times New Roman" w:hAnsi="Times New Roman"/>
          <w:sz w:val="24"/>
          <w:szCs w:val="24"/>
        </w:rPr>
        <w:t>Собрания</w:t>
      </w:r>
      <w:r w:rsidRPr="00C61CD5">
        <w:rPr>
          <w:rFonts w:ascii="Times New Roman" w:hAnsi="Times New Roman"/>
          <w:sz w:val="24"/>
          <w:szCs w:val="24"/>
        </w:rPr>
        <w:t xml:space="preserve"> депутатов </w:t>
      </w:r>
      <w:r w:rsidRPr="002D0C6A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«село Ковран» № </w:t>
      </w:r>
      <w:r w:rsidR="00AA7D86">
        <w:rPr>
          <w:rFonts w:ascii="Times New Roman" w:hAnsi="Times New Roman"/>
          <w:sz w:val="24"/>
          <w:szCs w:val="24"/>
        </w:rPr>
        <w:t>11</w:t>
      </w:r>
      <w:r w:rsidRPr="002D0C6A">
        <w:rPr>
          <w:rFonts w:ascii="Times New Roman" w:hAnsi="Times New Roman"/>
          <w:sz w:val="24"/>
          <w:szCs w:val="24"/>
        </w:rPr>
        <w:t xml:space="preserve"> от 2</w:t>
      </w:r>
      <w:r w:rsidR="00AA7D86" w:rsidRPr="00AA7D86">
        <w:rPr>
          <w:rFonts w:ascii="Times New Roman" w:hAnsi="Times New Roman"/>
          <w:sz w:val="24"/>
          <w:szCs w:val="24"/>
        </w:rPr>
        <w:t>5</w:t>
      </w:r>
      <w:r w:rsidRPr="002D0C6A">
        <w:rPr>
          <w:rFonts w:ascii="Times New Roman" w:hAnsi="Times New Roman"/>
          <w:sz w:val="24"/>
          <w:szCs w:val="24"/>
        </w:rPr>
        <w:t>.12.201</w:t>
      </w:r>
      <w:r w:rsidR="00AA7D86" w:rsidRPr="00AA7D86">
        <w:rPr>
          <w:rFonts w:ascii="Times New Roman" w:hAnsi="Times New Roman"/>
          <w:sz w:val="24"/>
          <w:szCs w:val="24"/>
        </w:rPr>
        <w:t>7</w:t>
      </w:r>
      <w:r w:rsidRPr="002D0C6A">
        <w:rPr>
          <w:rFonts w:ascii="Times New Roman" w:hAnsi="Times New Roman"/>
          <w:sz w:val="24"/>
          <w:szCs w:val="24"/>
        </w:rPr>
        <w:t xml:space="preserve"> года </w:t>
      </w:r>
      <w:r w:rsidR="00AA7D86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AA7D86" w:rsidRPr="00AA7D86">
        <w:rPr>
          <w:rFonts w:ascii="Times New Roman" w:hAnsi="Times New Roman"/>
          <w:sz w:val="24"/>
          <w:szCs w:val="24"/>
        </w:rPr>
        <w:t>28</w:t>
      </w:r>
      <w:r w:rsidR="00AA7D86">
        <w:rPr>
          <w:rFonts w:ascii="Times New Roman" w:hAnsi="Times New Roman"/>
          <w:sz w:val="24"/>
          <w:szCs w:val="24"/>
          <w:lang w:val="en-US"/>
        </w:rPr>
        <w:t> </w:t>
      </w:r>
      <w:r w:rsidR="00AA7D86">
        <w:rPr>
          <w:rFonts w:ascii="Times New Roman" w:hAnsi="Times New Roman"/>
          <w:sz w:val="24"/>
          <w:szCs w:val="24"/>
        </w:rPr>
        <w:t>183,440</w:t>
      </w:r>
      <w:r w:rsidR="00AA7D86" w:rsidRPr="0011429B">
        <w:rPr>
          <w:rFonts w:ascii="Times New Roman" w:hAnsi="Times New Roman"/>
          <w:sz w:val="24"/>
          <w:szCs w:val="24"/>
        </w:rPr>
        <w:t xml:space="preserve"> </w:t>
      </w:r>
      <w:r w:rsidR="00AA7D86">
        <w:rPr>
          <w:rFonts w:ascii="Times New Roman" w:hAnsi="Times New Roman"/>
          <w:sz w:val="24"/>
          <w:szCs w:val="24"/>
        </w:rPr>
        <w:t>тыс. рублей</w:t>
      </w:r>
      <w:r w:rsidR="00AA7D86" w:rsidRPr="00C072F8">
        <w:t xml:space="preserve">, </w:t>
      </w:r>
      <w:r w:rsidR="00AA7D86" w:rsidRPr="00B54FC9">
        <w:rPr>
          <w:rFonts w:ascii="Times New Roman" w:hAnsi="Times New Roman"/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 w:rsidR="00AA7D86">
        <w:rPr>
          <w:rFonts w:ascii="Times New Roman" w:hAnsi="Times New Roman"/>
          <w:sz w:val="24"/>
          <w:szCs w:val="24"/>
        </w:rPr>
        <w:t>27 245,027</w:t>
      </w:r>
      <w:r w:rsidR="00AA7D86" w:rsidRPr="0011429B">
        <w:rPr>
          <w:rFonts w:ascii="Times New Roman" w:hAnsi="Times New Roman"/>
          <w:sz w:val="24"/>
          <w:szCs w:val="24"/>
        </w:rPr>
        <w:t xml:space="preserve"> </w:t>
      </w:r>
      <w:r w:rsidR="00AA7D86">
        <w:rPr>
          <w:rFonts w:ascii="Times New Roman" w:hAnsi="Times New Roman"/>
          <w:sz w:val="24"/>
          <w:szCs w:val="24"/>
        </w:rPr>
        <w:t>тыс. рублей и по расходам в сумме 28 183,440</w:t>
      </w:r>
      <w:r w:rsidR="00AA7D86" w:rsidRPr="0011429B">
        <w:rPr>
          <w:rFonts w:ascii="Times New Roman" w:hAnsi="Times New Roman"/>
          <w:sz w:val="24"/>
          <w:szCs w:val="24"/>
        </w:rPr>
        <w:t xml:space="preserve"> </w:t>
      </w:r>
      <w:r w:rsidR="00AA7D86">
        <w:rPr>
          <w:rFonts w:ascii="Times New Roman" w:hAnsi="Times New Roman"/>
          <w:sz w:val="24"/>
          <w:szCs w:val="24"/>
        </w:rPr>
        <w:t>тыс</w:t>
      </w:r>
      <w:proofErr w:type="gramEnd"/>
      <w:r w:rsidR="00AA7D86">
        <w:rPr>
          <w:rFonts w:ascii="Times New Roman" w:hAnsi="Times New Roman"/>
          <w:sz w:val="24"/>
          <w:szCs w:val="24"/>
        </w:rPr>
        <w:t>. рублей, в том числе на исполнение публичных нормативных обязательств 2 066,222</w:t>
      </w:r>
      <w:r w:rsidR="00AA7D86" w:rsidRPr="0011429B">
        <w:t xml:space="preserve"> </w:t>
      </w:r>
      <w:r w:rsidR="00AA7D86">
        <w:rPr>
          <w:rFonts w:ascii="Times New Roman" w:hAnsi="Times New Roman"/>
          <w:sz w:val="24"/>
          <w:szCs w:val="24"/>
        </w:rPr>
        <w:t>тыс. рублей.</w:t>
      </w:r>
    </w:p>
    <w:p w:rsidR="00314CDE" w:rsidRPr="00401645" w:rsidRDefault="00AA7D86" w:rsidP="00314C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</w:t>
      </w:r>
      <w:r w:rsidRPr="001142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в бюджет сельского поселения внесены изменения и дополнения, утвержденные</w:t>
      </w:r>
      <w:r w:rsidRPr="00C61CD5">
        <w:rPr>
          <w:rFonts w:ascii="Times New Roman" w:hAnsi="Times New Roman"/>
          <w:sz w:val="24"/>
          <w:szCs w:val="24"/>
        </w:rPr>
        <w:t xml:space="preserve"> </w:t>
      </w:r>
      <w:r w:rsidR="00401645" w:rsidRPr="00C61CD5">
        <w:rPr>
          <w:rFonts w:ascii="Times New Roman" w:hAnsi="Times New Roman"/>
          <w:sz w:val="24"/>
          <w:szCs w:val="24"/>
        </w:rPr>
        <w:t xml:space="preserve">решениями </w:t>
      </w:r>
      <w:r w:rsidR="00401645">
        <w:rPr>
          <w:rFonts w:ascii="Times New Roman" w:hAnsi="Times New Roman"/>
          <w:sz w:val="24"/>
          <w:szCs w:val="24"/>
        </w:rPr>
        <w:t>Собрания</w:t>
      </w:r>
      <w:r w:rsidR="00401645" w:rsidRPr="00C61CD5">
        <w:rPr>
          <w:rFonts w:ascii="Times New Roman" w:hAnsi="Times New Roman"/>
          <w:sz w:val="24"/>
          <w:szCs w:val="24"/>
        </w:rPr>
        <w:t xml:space="preserve"> депутатов </w:t>
      </w:r>
      <w:r w:rsidR="00401645">
        <w:rPr>
          <w:rFonts w:ascii="Times New Roman" w:hAnsi="Times New Roman"/>
          <w:sz w:val="24"/>
          <w:szCs w:val="24"/>
        </w:rPr>
        <w:t>муниципального образования сельское поселение</w:t>
      </w:r>
      <w:r w:rsidR="00401645" w:rsidRPr="00C61CD5">
        <w:rPr>
          <w:rFonts w:ascii="Times New Roman" w:hAnsi="Times New Roman"/>
          <w:sz w:val="24"/>
          <w:szCs w:val="24"/>
        </w:rPr>
        <w:t xml:space="preserve"> «село </w:t>
      </w:r>
      <w:r w:rsidR="00401645" w:rsidRPr="002D0C6A">
        <w:rPr>
          <w:rFonts w:ascii="Times New Roman" w:hAnsi="Times New Roman"/>
          <w:sz w:val="24"/>
          <w:szCs w:val="24"/>
        </w:rPr>
        <w:t>Ковран» от 23.03.201</w:t>
      </w:r>
      <w:r>
        <w:rPr>
          <w:rFonts w:ascii="Times New Roman" w:hAnsi="Times New Roman"/>
          <w:sz w:val="24"/>
          <w:szCs w:val="24"/>
        </w:rPr>
        <w:t>8</w:t>
      </w:r>
      <w:r w:rsidR="00401645" w:rsidRPr="002D0C6A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3</w:t>
      </w:r>
      <w:r w:rsidR="00401645" w:rsidRPr="002D0C6A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21</w:t>
      </w:r>
      <w:r w:rsidR="00401645" w:rsidRPr="002D0C6A">
        <w:rPr>
          <w:rFonts w:ascii="Times New Roman" w:hAnsi="Times New Roman"/>
          <w:sz w:val="24"/>
          <w:szCs w:val="24"/>
        </w:rPr>
        <w:t>.06.201</w:t>
      </w:r>
      <w:r>
        <w:rPr>
          <w:rFonts w:ascii="Times New Roman" w:hAnsi="Times New Roman"/>
          <w:sz w:val="24"/>
          <w:szCs w:val="24"/>
        </w:rPr>
        <w:t>8</w:t>
      </w:r>
      <w:r w:rsidR="00401645" w:rsidRPr="002D0C6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</w:t>
      </w:r>
      <w:r w:rsidR="00401645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30</w:t>
      </w:r>
      <w:r w:rsidR="0040164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40164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401645">
        <w:rPr>
          <w:rFonts w:ascii="Times New Roman" w:hAnsi="Times New Roman"/>
          <w:sz w:val="24"/>
          <w:szCs w:val="24"/>
        </w:rPr>
        <w:t xml:space="preserve"> №</w:t>
      </w:r>
      <w:r w:rsidR="003E1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="00401645">
        <w:rPr>
          <w:rFonts w:ascii="Times New Roman" w:hAnsi="Times New Roman"/>
          <w:sz w:val="24"/>
          <w:szCs w:val="24"/>
        </w:rPr>
        <w:t xml:space="preserve">, от </w:t>
      </w:r>
      <w:r w:rsidR="00401645" w:rsidRPr="004016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401645" w:rsidRPr="00401645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="00401645" w:rsidRPr="0040164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="00401645" w:rsidRPr="00401645">
        <w:rPr>
          <w:rFonts w:ascii="Times New Roman" w:hAnsi="Times New Roman"/>
          <w:sz w:val="24"/>
          <w:szCs w:val="24"/>
        </w:rPr>
        <w:t>0</w:t>
      </w:r>
      <w:r w:rsidR="00401645">
        <w:rPr>
          <w:rFonts w:ascii="Times New Roman" w:hAnsi="Times New Roman"/>
          <w:sz w:val="24"/>
          <w:szCs w:val="24"/>
        </w:rPr>
        <w:t>.</w:t>
      </w:r>
    </w:p>
    <w:p w:rsidR="00AA7D86" w:rsidRDefault="00AA7D86" w:rsidP="00AA7D8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внесенных изменений и дополнений, основные характеристики бюджета сельского поселения на 2018 год составили:</w:t>
      </w:r>
    </w:p>
    <w:p w:rsidR="00AA7D86" w:rsidRDefault="00AA7D86" w:rsidP="00AA7D8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доходам </w:t>
      </w:r>
      <w:r w:rsidR="00305538">
        <w:rPr>
          <w:rFonts w:ascii="Times New Roman" w:hAnsi="Times New Roman"/>
          <w:sz w:val="24"/>
          <w:szCs w:val="24"/>
        </w:rPr>
        <w:t>45 608,843</w:t>
      </w:r>
      <w:r>
        <w:rPr>
          <w:rFonts w:ascii="Times New Roman" w:hAnsi="Times New Roman"/>
          <w:sz w:val="24"/>
          <w:szCs w:val="24"/>
        </w:rPr>
        <w:t xml:space="preserve"> тыс. рублей в том числе объем безвозмездных поступлений </w:t>
      </w:r>
      <w:r w:rsidR="00305538">
        <w:rPr>
          <w:rFonts w:ascii="Times New Roman" w:hAnsi="Times New Roman"/>
          <w:sz w:val="24"/>
          <w:szCs w:val="24"/>
        </w:rPr>
        <w:t>44 614,032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A7D86" w:rsidRDefault="00AA7D86" w:rsidP="00AA7D8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расходам </w:t>
      </w:r>
      <w:r w:rsidR="00305538">
        <w:rPr>
          <w:rFonts w:ascii="Times New Roman" w:hAnsi="Times New Roman"/>
          <w:sz w:val="24"/>
          <w:szCs w:val="24"/>
        </w:rPr>
        <w:t>45 768,245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152747" w:rsidRDefault="00AA7D86" w:rsidP="00AA7D8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источники дефицита бюджета составили </w:t>
      </w:r>
      <w:r w:rsidR="00305538">
        <w:rPr>
          <w:rFonts w:ascii="Times New Roman" w:hAnsi="Times New Roman"/>
          <w:sz w:val="24"/>
          <w:szCs w:val="24"/>
        </w:rPr>
        <w:t>159,402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AA7D86" w:rsidRDefault="00AA7D86" w:rsidP="00AA7D8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6CBA" w:rsidRDefault="009B6CBA" w:rsidP="009B6CB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D47CB">
        <w:rPr>
          <w:rFonts w:ascii="Times New Roman" w:hAnsi="Times New Roman"/>
          <w:sz w:val="24"/>
          <w:szCs w:val="24"/>
        </w:rPr>
        <w:t>В 201</w:t>
      </w:r>
      <w:r w:rsidR="00AA7D86">
        <w:rPr>
          <w:rFonts w:ascii="Times New Roman" w:hAnsi="Times New Roman"/>
          <w:sz w:val="24"/>
          <w:szCs w:val="24"/>
        </w:rPr>
        <w:t>8</w:t>
      </w:r>
      <w:r w:rsidRPr="002D47CB">
        <w:rPr>
          <w:rFonts w:ascii="Times New Roman" w:hAnsi="Times New Roman"/>
          <w:sz w:val="24"/>
          <w:szCs w:val="24"/>
        </w:rPr>
        <w:t xml:space="preserve"> году бюджет сельск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2D47CB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D47CB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о</w:t>
      </w:r>
      <w:r w:rsidRPr="002D47CB">
        <w:rPr>
          <w:rFonts w:ascii="Times New Roman" w:hAnsi="Times New Roman"/>
          <w:sz w:val="24"/>
          <w:szCs w:val="24"/>
        </w:rPr>
        <w:t xml:space="preserve"> </w:t>
      </w:r>
      <w:r w:rsidR="002A6846">
        <w:rPr>
          <w:rFonts w:ascii="Times New Roman" w:hAnsi="Times New Roman"/>
          <w:sz w:val="24"/>
          <w:szCs w:val="24"/>
        </w:rPr>
        <w:t>Ковран</w:t>
      </w:r>
      <w:r>
        <w:rPr>
          <w:rFonts w:ascii="Times New Roman" w:hAnsi="Times New Roman"/>
          <w:sz w:val="24"/>
          <w:szCs w:val="24"/>
        </w:rPr>
        <w:t>»</w:t>
      </w:r>
      <w:r w:rsidRPr="002D47CB">
        <w:rPr>
          <w:rFonts w:ascii="Times New Roman" w:hAnsi="Times New Roman"/>
          <w:sz w:val="24"/>
          <w:szCs w:val="24"/>
        </w:rPr>
        <w:t xml:space="preserve"> исполнял</w:t>
      </w:r>
      <w:r>
        <w:rPr>
          <w:rFonts w:ascii="Times New Roman" w:hAnsi="Times New Roman"/>
          <w:sz w:val="24"/>
          <w:szCs w:val="24"/>
        </w:rPr>
        <w:t>ся</w:t>
      </w:r>
      <w:r w:rsidRPr="002D47CB">
        <w:rPr>
          <w:rFonts w:ascii="Times New Roman" w:hAnsi="Times New Roman"/>
          <w:sz w:val="24"/>
          <w:szCs w:val="24"/>
        </w:rPr>
        <w:t xml:space="preserve"> финансовым управлением администрации муниципального образования «Тигильский муниципальный район» на основании заключенн</w:t>
      </w:r>
      <w:r>
        <w:rPr>
          <w:rFonts w:ascii="Times New Roman" w:hAnsi="Times New Roman"/>
          <w:sz w:val="24"/>
          <w:szCs w:val="24"/>
        </w:rPr>
        <w:t>ого</w:t>
      </w:r>
      <w:r w:rsidRPr="002D47CB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о передаче части полномочий по решению вопросов местного значения 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по формированию и исполнению бюджет</w:t>
      </w:r>
      <w:r>
        <w:rPr>
          <w:rFonts w:ascii="Times New Roman" w:hAnsi="Times New Roman"/>
          <w:sz w:val="24"/>
          <w:szCs w:val="24"/>
        </w:rPr>
        <w:t>а</w:t>
      </w:r>
      <w:r w:rsidRPr="002D47C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на уровень района.</w:t>
      </w:r>
    </w:p>
    <w:p w:rsidR="00152747" w:rsidRDefault="00152747" w:rsidP="00C2304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D0D9D" w:rsidRDefault="005D0D9D" w:rsidP="005D0D9D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26C4">
        <w:rPr>
          <w:rFonts w:ascii="Times New Roman" w:hAnsi="Times New Roman"/>
          <w:b/>
          <w:sz w:val="24"/>
          <w:szCs w:val="24"/>
          <w:u w:val="single"/>
        </w:rPr>
        <w:t xml:space="preserve">Исполнение доходов бюджета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сельского поселения «село </w:t>
      </w:r>
      <w:r w:rsidR="00617E03">
        <w:rPr>
          <w:rFonts w:ascii="Times New Roman" w:hAnsi="Times New Roman"/>
          <w:b/>
          <w:sz w:val="24"/>
          <w:szCs w:val="24"/>
          <w:u w:val="single"/>
        </w:rPr>
        <w:t>Ковран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50BC5" w:rsidRDefault="00050BC5" w:rsidP="005D0D9D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0D9D" w:rsidRDefault="00AF42BA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F42BA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«село Ковран»</w:t>
      </w:r>
      <w:r w:rsidR="00441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доходам за 201</w:t>
      </w:r>
      <w:r w:rsidR="0030553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исполнен в сумме</w:t>
      </w:r>
      <w:r w:rsidR="009A6A65">
        <w:rPr>
          <w:rFonts w:ascii="Times New Roman" w:hAnsi="Times New Roman"/>
          <w:sz w:val="24"/>
          <w:szCs w:val="24"/>
        </w:rPr>
        <w:t xml:space="preserve"> </w:t>
      </w:r>
      <w:r w:rsidR="00305538">
        <w:rPr>
          <w:rFonts w:ascii="Times New Roman" w:hAnsi="Times New Roman"/>
          <w:sz w:val="24"/>
          <w:szCs w:val="24"/>
        </w:rPr>
        <w:t>40 699,998</w:t>
      </w:r>
      <w:r w:rsidR="009A6A65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305538">
        <w:rPr>
          <w:rFonts w:ascii="Times New Roman" w:hAnsi="Times New Roman"/>
          <w:sz w:val="24"/>
          <w:szCs w:val="24"/>
        </w:rPr>
        <w:t>89,24</w:t>
      </w:r>
      <w:r w:rsidR="00D93415">
        <w:rPr>
          <w:rFonts w:ascii="Times New Roman" w:hAnsi="Times New Roman"/>
          <w:sz w:val="24"/>
          <w:szCs w:val="24"/>
        </w:rPr>
        <w:t>%</w:t>
      </w:r>
      <w:r w:rsidR="009A6A65">
        <w:rPr>
          <w:rFonts w:ascii="Times New Roman" w:hAnsi="Times New Roman"/>
          <w:sz w:val="24"/>
          <w:szCs w:val="24"/>
        </w:rPr>
        <w:t xml:space="preserve"> от плана, налоговые и неналоговые доходы составляют </w:t>
      </w:r>
      <w:r w:rsidR="00305538">
        <w:rPr>
          <w:rFonts w:ascii="Times New Roman" w:hAnsi="Times New Roman"/>
          <w:sz w:val="24"/>
          <w:szCs w:val="24"/>
        </w:rPr>
        <w:t>965,257</w:t>
      </w:r>
      <w:r w:rsidR="009A6A65">
        <w:rPr>
          <w:rFonts w:ascii="Times New Roman" w:hAnsi="Times New Roman"/>
          <w:sz w:val="24"/>
          <w:szCs w:val="24"/>
        </w:rPr>
        <w:t xml:space="preserve"> тыс. рублей или </w:t>
      </w:r>
      <w:r w:rsidR="00305538">
        <w:rPr>
          <w:rFonts w:ascii="Times New Roman" w:hAnsi="Times New Roman"/>
          <w:sz w:val="24"/>
          <w:szCs w:val="24"/>
        </w:rPr>
        <w:t>97,03</w:t>
      </w:r>
      <w:r w:rsidR="009A6A65">
        <w:rPr>
          <w:rFonts w:ascii="Times New Roman" w:hAnsi="Times New Roman"/>
          <w:sz w:val="24"/>
          <w:szCs w:val="24"/>
        </w:rPr>
        <w:t xml:space="preserve">% от плана, безвозмездные поступления в сумме </w:t>
      </w:r>
      <w:r w:rsidR="00305538">
        <w:rPr>
          <w:rFonts w:ascii="Times New Roman" w:hAnsi="Times New Roman"/>
          <w:sz w:val="24"/>
          <w:szCs w:val="24"/>
        </w:rPr>
        <w:t>39 734,741</w:t>
      </w:r>
      <w:r w:rsidR="009A6A65">
        <w:rPr>
          <w:rFonts w:ascii="Times New Roman" w:hAnsi="Times New Roman"/>
          <w:sz w:val="24"/>
          <w:szCs w:val="24"/>
        </w:rPr>
        <w:t xml:space="preserve"> тыс. рублей или </w:t>
      </w:r>
      <w:r w:rsidR="00305538">
        <w:rPr>
          <w:rFonts w:ascii="Times New Roman" w:hAnsi="Times New Roman"/>
          <w:sz w:val="24"/>
          <w:szCs w:val="24"/>
        </w:rPr>
        <w:t>89,06</w:t>
      </w:r>
      <w:r w:rsidR="00A36174">
        <w:rPr>
          <w:rFonts w:ascii="Times New Roman" w:hAnsi="Times New Roman"/>
          <w:sz w:val="24"/>
          <w:szCs w:val="24"/>
        </w:rPr>
        <w:t>% от плана.</w:t>
      </w:r>
    </w:p>
    <w:p w:rsidR="00305538" w:rsidRDefault="00305538" w:rsidP="00305538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305538" w:rsidRDefault="00305538" w:rsidP="00305538">
      <w:pPr>
        <w:pStyle w:val="ConsNormal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180"/>
        <w:gridCol w:w="4580"/>
        <w:gridCol w:w="1380"/>
        <w:gridCol w:w="1120"/>
        <w:gridCol w:w="1080"/>
      </w:tblGrid>
      <w:tr w:rsidR="00305538" w:rsidTr="00305538">
        <w:trPr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Годовой объем на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в 2018 году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исполнено</w:t>
            </w:r>
          </w:p>
        </w:tc>
      </w:tr>
      <w:tr w:rsidR="00305538" w:rsidTr="0030553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05538" w:rsidTr="00305538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994,811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965,257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97,03</w:t>
            </w:r>
          </w:p>
        </w:tc>
      </w:tr>
      <w:tr w:rsidR="00305538" w:rsidTr="00305538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127,07</w:t>
            </w:r>
          </w:p>
        </w:tc>
      </w:tr>
      <w:tr w:rsidR="00305538" w:rsidTr="00305538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127,07</w:t>
            </w:r>
          </w:p>
        </w:tc>
      </w:tr>
      <w:tr w:rsidR="00305538" w:rsidTr="00305538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662,098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670,327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101,24</w:t>
            </w:r>
          </w:p>
        </w:tc>
      </w:tr>
      <w:tr w:rsidR="00305538" w:rsidTr="00305538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103,60</w:t>
            </w:r>
          </w:p>
        </w:tc>
      </w:tr>
      <w:tr w:rsidR="00305538" w:rsidTr="00305538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100,14</w:t>
            </w:r>
          </w:p>
        </w:tc>
      </w:tr>
      <w:tr w:rsidR="00305538" w:rsidTr="00305538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000 1 03 02250 01 0000 110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100,14</w:t>
            </w:r>
          </w:p>
        </w:tc>
      </w:tr>
      <w:tr w:rsidR="00305538" w:rsidTr="00305538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-63,899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-66,920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104,73</w:t>
            </w:r>
          </w:p>
        </w:tc>
      </w:tr>
      <w:tr w:rsidR="00305538" w:rsidTr="00305538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05538" w:rsidTr="00305538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05538" w:rsidTr="00305538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62,23</w:t>
            </w:r>
          </w:p>
        </w:tc>
      </w:tr>
      <w:tr w:rsidR="00305538" w:rsidTr="00305538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143,43</w:t>
            </w:r>
          </w:p>
        </w:tc>
      </w:tr>
      <w:tr w:rsidR="00305538" w:rsidTr="00305538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143,43</w:t>
            </w:r>
          </w:p>
        </w:tc>
      </w:tr>
      <w:tr w:rsidR="00305538" w:rsidTr="00305538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52,00</w:t>
            </w:r>
          </w:p>
        </w:tc>
      </w:tr>
      <w:tr w:rsidR="00305538" w:rsidTr="00305538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52,00</w:t>
            </w:r>
          </w:p>
        </w:tc>
      </w:tr>
      <w:tr w:rsidR="00305538" w:rsidTr="00305538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94,89</w:t>
            </w:r>
          </w:p>
        </w:tc>
      </w:tr>
      <w:tr w:rsidR="00305538" w:rsidTr="00305538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76,92</w:t>
            </w:r>
          </w:p>
        </w:tc>
      </w:tr>
      <w:tr w:rsidR="00305538" w:rsidTr="00305538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99,80</w:t>
            </w:r>
          </w:p>
        </w:tc>
      </w:tr>
      <w:tr w:rsidR="00305538" w:rsidTr="00305538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305538" w:rsidTr="00305538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305538" w:rsidTr="00305538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44 614,032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39 734,741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89,06</w:t>
            </w:r>
          </w:p>
        </w:tc>
      </w:tr>
      <w:tr w:rsidR="00305538" w:rsidTr="00305538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44 114,032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39 734,741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90,07</w:t>
            </w:r>
          </w:p>
        </w:tc>
      </w:tr>
      <w:tr w:rsidR="00305538" w:rsidTr="00305538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Дотации - всего, в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11 526,354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11 526,354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5 932,690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5 932,690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000 2 02 15002 10 0000 151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5 593,664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5 593,664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Субсидии - всего, в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21 320,193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17 728,431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83,15</w:t>
            </w:r>
          </w:p>
        </w:tc>
      </w:tr>
      <w:tr w:rsidR="00305538" w:rsidTr="00305538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000 2 02 29999 10 0000 151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21 320,193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17 728,431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83,15</w:t>
            </w:r>
          </w:p>
        </w:tc>
      </w:tr>
      <w:tr w:rsidR="00305538" w:rsidTr="00305538">
        <w:trPr>
          <w:trHeight w:val="22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000 2 02 29999 10 0000 151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Субсидии  на реализацию мероприятий по государственной программе Камчатского края "Социальное и экономическое развитие территории с особым статусом  "Корякский округ" Подпрограмма "Обеспечение доступным и комфортным жильем и коммунальными услугами население Корякского округа" Основное мероприятие " Обеспечение жильем эконом-класса специалистов социальной сферы, а также наличие граждан, состоящих на учете в качестве нуждающихся в улучшении жилищных условий"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12 567,155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12 567,155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000 2 02 29999 10 0000 151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 на реализацию мероприятий по государственной программе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 Подпрограмма "Чистая вода в Камчатском крае" Основное мероприятие "Проведение мероприятий, направленных на реконструкцию и строительство систем водоснабжения"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8 408,400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4 816,638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57,28</w:t>
            </w:r>
          </w:p>
        </w:tc>
      </w:tr>
      <w:tr w:rsidR="00305538" w:rsidTr="00305538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000 2 02 29999 10 0000 151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 на реализацию мероприятий по государственной программе "Охрана окружающей среды, воспроизводство и использование природных ресурсов в Камчатском крае на 2016-2020 годы</w:t>
            </w:r>
            <w:proofErr w:type="gramStart"/>
            <w:r>
              <w:rPr>
                <w:sz w:val="16"/>
                <w:szCs w:val="16"/>
              </w:rPr>
              <w:t xml:space="preserve">." </w:t>
            </w:r>
            <w:proofErr w:type="gramEnd"/>
            <w:r>
              <w:rPr>
                <w:sz w:val="16"/>
                <w:szCs w:val="16"/>
              </w:rPr>
              <w:t>Подпрограмма "Обращение с отходами производства и потребления в Камчатском крае" Основное мероприятие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- всего, в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1 994,500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1 986,971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99,62</w:t>
            </w:r>
          </w:p>
        </w:tc>
      </w:tr>
      <w:tr w:rsidR="00305538" w:rsidTr="00305538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000 2 02 30022 10 0000 151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1 773,471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99,58</w:t>
            </w:r>
          </w:p>
        </w:tc>
      </w:tr>
      <w:tr w:rsidR="00305538" w:rsidTr="00305538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000 2 02 35930 10 0000 151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9 272,985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7 992,985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86,20</w:t>
            </w:r>
          </w:p>
        </w:tc>
      </w:tr>
      <w:tr w:rsidR="00305538" w:rsidTr="00305538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9 272,985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7 992,985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86,20</w:t>
            </w:r>
          </w:p>
        </w:tc>
      </w:tr>
      <w:tr w:rsidR="00305538" w:rsidTr="00305538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выполнение мероприятий муниципальной программы " Совершенствование системы управления имуществом и земельными ресурсами Тигильского муниципального района" Основное мероприятие " Проведение технической инвентаризации объектов муниципального имущества" Иные межбюджетные трансферты бюджетам сельских поселений на межевание и изготовление кадастровых паспортов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05538" w:rsidTr="00305538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выполнение мероприятий  муниципальной программы Тигильского муниципального района "Развитие культуры в Тигильском муниципальном районе". Подпрограмма "Традиционная культура  и народное творчество" Основное мероприятие " Развитие традиционной культуры и народного творчества" Иные межбюджетные трансферты бюджетам сельских поселений на развитие традиционной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выполнение мероприятий  муниципальной программы Тигильского муниципального района "Развитие культуры в Тигильском муниципальном районе" Подпрограмма "Патриотическое воспитание "Основное мероприятие "Совершенствование  процесса патриотического воспитания" Иные межбюджетные трансферты бюджетам сельских поселений на реализацию мероприятий по патриотическому воспитанию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выполнение мероприятий муниципальной программы "Развитие физической культуры и спорта в Тигильском муниципальном районе" Основное мероприятие "Массовый спорт" Иные межбюджетные трансферты  бюджетам сельских поселений на реализацию мероприятий по физкультуре и спорту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"Обеспечение общественного порядка, противодействие преступности, профилактика наркомании в Тигильском муниципальном районе".  Подпрограмма "Профилактика правонарушений и преступлений на территории Тигильского муниципального района</w:t>
            </w:r>
            <w:proofErr w:type="gramStart"/>
            <w:r>
              <w:rPr>
                <w:sz w:val="16"/>
                <w:szCs w:val="16"/>
              </w:rPr>
              <w:t xml:space="preserve">." </w:t>
            </w:r>
            <w:proofErr w:type="gramEnd"/>
            <w:r>
              <w:rPr>
                <w:sz w:val="16"/>
                <w:szCs w:val="16"/>
              </w:rPr>
              <w:t>Основное мероприятие  "Профилактика правонарушений".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1891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"Обеспечение общественного порядка, противодействие преступности, профилактика наркомании в Тигильском муниципальном районе".  Подпрограмма "Профилактика наркомании и токсикомании среди населения Тигильского муниципального района</w:t>
            </w:r>
            <w:proofErr w:type="gramStart"/>
            <w:r>
              <w:rPr>
                <w:sz w:val="16"/>
                <w:szCs w:val="16"/>
              </w:rPr>
              <w:t xml:space="preserve">." </w:t>
            </w:r>
            <w:proofErr w:type="gramEnd"/>
            <w:r>
              <w:rPr>
                <w:sz w:val="16"/>
                <w:szCs w:val="16"/>
              </w:rPr>
              <w:t>Основное мероприятие "Проведение профилактических мероприятий по формированию навыков здорового образа жизни".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2164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На выполнение мероприятий муниципальной программы Тигильского муниципального района "Социальная поддержка жителей в Тигильском муниципальном районе" Подпрограмма "Снижение напряженности на рынке труда Тигильского муниципального района "Основное мероприятие "Организация общественных работ, временного трудоустройства безработных граждан и граждан, ищущих работу в Тигильском муниципальном районе" Иные межбюджетные трансферты  бюджетам сельских поселений на реализацию мероприятий по снижению напряженности на рынке труда 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сельских поселений на  приобретение коммунальной техники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сельских поселений на повышение оплаты труда работникам учреждений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сельских поселений на капительный ремонт жилых домов и ремонт муниципального жилищного фонда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сельских 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05538" w:rsidTr="00305538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000 2 07 05030 10 0000 180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05538" w:rsidTr="0030553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45 608,843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40 699,998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8" w:rsidRDefault="0030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89,24</w:t>
            </w:r>
          </w:p>
        </w:tc>
      </w:tr>
    </w:tbl>
    <w:p w:rsidR="00305538" w:rsidRDefault="00305538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5538" w:rsidRDefault="00305538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5538" w:rsidRDefault="00305538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5538" w:rsidRDefault="00305538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DEA" w:rsidRDefault="00990DEA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DEA" w:rsidRPr="00AF42BA" w:rsidRDefault="00990DEA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0D9D" w:rsidRDefault="005D0D9D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Исполнение доходов</w:t>
      </w:r>
      <w:r w:rsidR="00A3617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сельского поселения «село </w:t>
      </w:r>
      <w:r w:rsidR="00617E03">
        <w:rPr>
          <w:rFonts w:ascii="Times New Roman" w:hAnsi="Times New Roman"/>
          <w:sz w:val="24"/>
          <w:szCs w:val="24"/>
        </w:rPr>
        <w:t>Ковран</w:t>
      </w:r>
      <w:r>
        <w:rPr>
          <w:rFonts w:ascii="Times New Roman" w:hAnsi="Times New Roman"/>
          <w:sz w:val="24"/>
          <w:szCs w:val="24"/>
        </w:rPr>
        <w:t>» в 201</w:t>
      </w:r>
      <w:r w:rsidR="003055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- 201</w:t>
      </w:r>
      <w:r w:rsidR="003055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сложилось следующим образом (таблица </w:t>
      </w:r>
      <w:r w:rsidR="003055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C23040" w:rsidRDefault="00387F2E" w:rsidP="00C23040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05538">
        <w:rPr>
          <w:rFonts w:ascii="Times New Roman" w:hAnsi="Times New Roman"/>
          <w:sz w:val="24"/>
          <w:szCs w:val="24"/>
        </w:rPr>
        <w:t>2</w:t>
      </w:r>
    </w:p>
    <w:p w:rsidR="009B6CBA" w:rsidRDefault="00C23040" w:rsidP="009E08EB">
      <w:pPr>
        <w:pStyle w:val="ConsNormal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p w:rsidR="00C23040" w:rsidRPr="00387F2E" w:rsidRDefault="00C23040" w:rsidP="009E08EB">
      <w:pPr>
        <w:pStyle w:val="ConsNormal"/>
        <w:ind w:firstLine="708"/>
        <w:jc w:val="right"/>
        <w:rPr>
          <w:rFonts w:ascii="Times New Roman" w:hAnsi="Times New Roman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140"/>
        <w:gridCol w:w="2260"/>
        <w:gridCol w:w="2180"/>
        <w:gridCol w:w="1720"/>
      </w:tblGrid>
      <w:tr w:rsidR="00305538" w:rsidTr="00305538">
        <w:trPr>
          <w:trHeight w:val="6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2017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2018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Темп роста 2018/2017, в %</w:t>
            </w:r>
          </w:p>
        </w:tc>
      </w:tr>
      <w:tr w:rsidR="00305538" w:rsidTr="0030553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r>
              <w:t>Доходы бюджета сельского поселения «село Ковран»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14 928,581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40 699,998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172,63</w:t>
            </w:r>
          </w:p>
        </w:tc>
      </w:tr>
      <w:tr w:rsidR="00305538" w:rsidTr="0030553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r>
              <w:t>Расходы бюджета сельского поселения «село Ковран»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14 870,620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40 727,026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173,88</w:t>
            </w:r>
          </w:p>
        </w:tc>
      </w:tr>
      <w:tr w:rsidR="00305538" w:rsidTr="0030553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both"/>
            </w:pPr>
            <w:r>
              <w:t>Дефицит</w:t>
            </w:r>
            <w:proofErr w:type="gramStart"/>
            <w:r>
              <w:t xml:space="preserve"> (-), </w:t>
            </w:r>
            <w:proofErr w:type="gramEnd"/>
            <w:r>
              <w:t>профицит (+)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57,961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-27,029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38" w:rsidRDefault="00305538">
            <w:pPr>
              <w:jc w:val="center"/>
            </w:pPr>
            <w:r>
              <w:t> </w:t>
            </w:r>
          </w:p>
        </w:tc>
      </w:tr>
    </w:tbl>
    <w:p w:rsidR="00401645" w:rsidRDefault="00401645" w:rsidP="00314C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040" w:rsidRDefault="009E08EB" w:rsidP="00C2304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r w:rsidR="00A3617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r w:rsidR="00270AD0">
        <w:rPr>
          <w:rFonts w:ascii="Times New Roman" w:hAnsi="Times New Roman"/>
          <w:sz w:val="24"/>
          <w:szCs w:val="24"/>
        </w:rPr>
        <w:t>Ковран</w:t>
      </w:r>
      <w:r>
        <w:rPr>
          <w:rFonts w:ascii="Times New Roman" w:hAnsi="Times New Roman"/>
          <w:sz w:val="24"/>
          <w:szCs w:val="24"/>
        </w:rPr>
        <w:t>» за 201</w:t>
      </w:r>
      <w:r w:rsidR="00305538">
        <w:rPr>
          <w:rFonts w:ascii="Times New Roman" w:hAnsi="Times New Roman"/>
          <w:sz w:val="24"/>
          <w:szCs w:val="24"/>
        </w:rPr>
        <w:t>8</w:t>
      </w:r>
      <w:r w:rsidR="00C23040">
        <w:rPr>
          <w:rFonts w:ascii="Times New Roman" w:hAnsi="Times New Roman"/>
          <w:sz w:val="24"/>
          <w:szCs w:val="24"/>
        </w:rPr>
        <w:t xml:space="preserve"> год исполнен с </w:t>
      </w:r>
      <w:r w:rsidR="00305538">
        <w:rPr>
          <w:rFonts w:ascii="Times New Roman" w:hAnsi="Times New Roman"/>
          <w:sz w:val="24"/>
          <w:szCs w:val="24"/>
        </w:rPr>
        <w:t>дефицитом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305538">
        <w:rPr>
          <w:rFonts w:ascii="Times New Roman" w:hAnsi="Times New Roman"/>
          <w:sz w:val="24"/>
          <w:szCs w:val="24"/>
        </w:rPr>
        <w:t>27,029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66A83">
        <w:rPr>
          <w:rFonts w:ascii="Times New Roman" w:hAnsi="Times New Roman"/>
          <w:sz w:val="24"/>
          <w:szCs w:val="24"/>
        </w:rPr>
        <w:t xml:space="preserve"> </w:t>
      </w:r>
      <w:r w:rsidR="00305538">
        <w:rPr>
          <w:rFonts w:ascii="Times New Roman" w:hAnsi="Times New Roman"/>
          <w:sz w:val="24"/>
          <w:szCs w:val="24"/>
        </w:rPr>
        <w:t>рублей.</w:t>
      </w:r>
    </w:p>
    <w:p w:rsidR="00152747" w:rsidRDefault="00063FCD" w:rsidP="00C23040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</w:t>
      </w:r>
    </w:p>
    <w:p w:rsidR="00305538" w:rsidRDefault="00305538" w:rsidP="00C2304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E63C2D8" wp14:editId="595676E2">
            <wp:extent cx="5603443" cy="2179929"/>
            <wp:effectExtent l="0" t="0" r="1651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5538" w:rsidRDefault="00305538" w:rsidP="00C2304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DEA" w:rsidRDefault="00990DEA" w:rsidP="00C2304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DEA" w:rsidRDefault="00990DEA" w:rsidP="00C2304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A8B" w:rsidRDefault="00152747" w:rsidP="00C2304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доходов бюджета сельского поселения «село </w:t>
      </w:r>
      <w:r w:rsidR="00A93976">
        <w:rPr>
          <w:rFonts w:ascii="Times New Roman" w:hAnsi="Times New Roman"/>
          <w:sz w:val="24"/>
          <w:szCs w:val="24"/>
        </w:rPr>
        <w:t>Ковран</w:t>
      </w:r>
      <w:r>
        <w:rPr>
          <w:rFonts w:ascii="Times New Roman" w:hAnsi="Times New Roman"/>
          <w:sz w:val="24"/>
          <w:szCs w:val="24"/>
        </w:rPr>
        <w:t>» за 201</w:t>
      </w:r>
      <w:r w:rsidR="003055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30553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годы в разрезе видов доходов и уровням бюджетов представлено в таблице </w:t>
      </w:r>
      <w:r w:rsidR="00141A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1D3814" w:rsidRDefault="001D3814" w:rsidP="001507F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05538">
        <w:rPr>
          <w:rFonts w:ascii="Times New Roman" w:hAnsi="Times New Roman"/>
          <w:sz w:val="24"/>
          <w:szCs w:val="24"/>
        </w:rPr>
        <w:t>3</w:t>
      </w:r>
    </w:p>
    <w:p w:rsidR="001D3814" w:rsidRPr="00387F2E" w:rsidRDefault="001D3814" w:rsidP="001D3814">
      <w:pPr>
        <w:pStyle w:val="ConsNormal"/>
        <w:ind w:firstLine="708"/>
        <w:jc w:val="right"/>
        <w:rPr>
          <w:rFonts w:ascii="Times New Roman" w:hAnsi="Times New Roman"/>
        </w:rPr>
      </w:pPr>
      <w:r w:rsidRPr="00387F2E">
        <w:rPr>
          <w:rFonts w:ascii="Times New Roman" w:hAnsi="Times New Roman"/>
        </w:rPr>
        <w:t>(тыс. руб.)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5280"/>
        <w:gridCol w:w="1020"/>
        <w:gridCol w:w="1060"/>
        <w:gridCol w:w="1780"/>
      </w:tblGrid>
      <w:tr w:rsidR="00141ADF" w:rsidTr="00141ADF">
        <w:trPr>
          <w:trHeight w:val="51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 роста 2018/2017, в %</w:t>
            </w:r>
          </w:p>
        </w:tc>
      </w:tr>
      <w:tr w:rsidR="00141ADF" w:rsidTr="00141ADF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41ADF" w:rsidTr="00141ADF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 - всего,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1 005,585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965,257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-4,01</w:t>
            </w:r>
          </w:p>
        </w:tc>
      </w:tr>
      <w:tr w:rsidR="00141ADF" w:rsidTr="00141ADF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20,01</w:t>
            </w:r>
          </w:p>
        </w:tc>
      </w:tr>
      <w:tr w:rsidR="00141ADF" w:rsidTr="00141ADF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8,86</w:t>
            </w:r>
          </w:p>
        </w:tc>
      </w:tr>
      <w:tr w:rsidR="00141ADF" w:rsidTr="00141ADF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1ADF" w:rsidTr="00141ADF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158,68</w:t>
            </w:r>
          </w:p>
        </w:tc>
      </w:tr>
      <w:tr w:rsidR="00141ADF" w:rsidTr="00141ADF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-64,37</w:t>
            </w:r>
          </w:p>
        </w:tc>
      </w:tr>
      <w:tr w:rsidR="00141ADF" w:rsidTr="00141ADF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58,36</w:t>
            </w:r>
          </w:p>
        </w:tc>
      </w:tr>
      <w:tr w:rsidR="00141ADF" w:rsidTr="00141ADF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15,27</w:t>
            </w:r>
          </w:p>
        </w:tc>
      </w:tr>
      <w:tr w:rsidR="00141ADF" w:rsidTr="00141ADF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-43,34</w:t>
            </w:r>
          </w:p>
        </w:tc>
      </w:tr>
      <w:tr w:rsidR="00141ADF" w:rsidTr="00141ADF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возмещение </w:t>
            </w:r>
            <w:proofErr w:type="spellStart"/>
            <w:r>
              <w:rPr>
                <w:sz w:val="20"/>
                <w:szCs w:val="20"/>
              </w:rPr>
              <w:t>ушерба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1ADF" w:rsidTr="00141ADF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2.БЕЗВОЗМЕЗДНЫЕ ПОСТУПЛЕНИЯ - всего,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13 922,996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39 734,741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185,39</w:t>
            </w:r>
          </w:p>
        </w:tc>
      </w:tr>
      <w:tr w:rsidR="00141ADF" w:rsidTr="00141ADF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9 937,000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11 526,354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15,99</w:t>
            </w:r>
          </w:p>
        </w:tc>
      </w:tr>
      <w:tr w:rsidR="00141ADF" w:rsidTr="00141ADF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5 932,690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67,87</w:t>
            </w:r>
          </w:p>
        </w:tc>
      </w:tr>
      <w:tr w:rsidR="00141ADF" w:rsidTr="00141ADF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5 593,664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-12,64</w:t>
            </w:r>
          </w:p>
        </w:tc>
      </w:tr>
      <w:tr w:rsidR="00141ADF" w:rsidTr="00141ADF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284,944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17 728,431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6121,72</w:t>
            </w:r>
          </w:p>
        </w:tc>
      </w:tr>
      <w:tr w:rsidR="00141ADF" w:rsidTr="00141ADF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2 326,014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1 986,971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-14,58</w:t>
            </w:r>
          </w:p>
        </w:tc>
      </w:tr>
      <w:tr w:rsidR="00141ADF" w:rsidTr="00141ADF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1 773,471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-16,05</w:t>
            </w:r>
          </w:p>
        </w:tc>
      </w:tr>
      <w:tr w:rsidR="00141ADF" w:rsidTr="00141ADF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материально-техническое обеспечение административных комиссий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41ADF" w:rsidTr="00141ADF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141ADF" w:rsidTr="00141ADF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 на  государственную регистрацию актов гражданского состояния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-26,80</w:t>
            </w:r>
          </w:p>
        </w:tc>
      </w:tr>
      <w:tr w:rsidR="00141ADF" w:rsidTr="00141ADF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1 175,037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7 992,985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580,23</w:t>
            </w:r>
          </w:p>
        </w:tc>
      </w:tr>
      <w:tr w:rsidR="00141ADF" w:rsidTr="00141ADF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41ADF" w:rsidTr="00141ADF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 ДОХОДОВ: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14 928,581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40 699,998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DF" w:rsidRDefault="00141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172,63</w:t>
            </w:r>
          </w:p>
        </w:tc>
      </w:tr>
    </w:tbl>
    <w:p w:rsidR="00152747" w:rsidRDefault="00152747" w:rsidP="007701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90DEA" w:rsidRDefault="00990DEA" w:rsidP="007701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90DEA" w:rsidRDefault="00990DEA" w:rsidP="007701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D5DD9" w:rsidRDefault="009B00AB" w:rsidP="009B00A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93289">
        <w:rPr>
          <w:rFonts w:ascii="Times New Roman" w:hAnsi="Times New Roman"/>
          <w:sz w:val="24"/>
          <w:szCs w:val="24"/>
        </w:rPr>
        <w:t>ИАГРАММА</w:t>
      </w:r>
      <w:r w:rsidR="00520A1C">
        <w:rPr>
          <w:rFonts w:ascii="Times New Roman" w:hAnsi="Times New Roman"/>
          <w:sz w:val="24"/>
          <w:szCs w:val="24"/>
        </w:rPr>
        <w:t xml:space="preserve"> </w:t>
      </w:r>
      <w:r w:rsidR="00141ADF">
        <w:rPr>
          <w:rFonts w:ascii="Times New Roman" w:hAnsi="Times New Roman"/>
          <w:sz w:val="24"/>
          <w:szCs w:val="24"/>
        </w:rPr>
        <w:t>2</w:t>
      </w:r>
    </w:p>
    <w:p w:rsidR="00520A1C" w:rsidRDefault="00141ADF" w:rsidP="009B00AB">
      <w:pPr>
        <w:pStyle w:val="ConsNormal"/>
        <w:ind w:firstLine="708"/>
        <w:jc w:val="right"/>
        <w:rPr>
          <w:noProof/>
        </w:rPr>
      </w:pPr>
      <w:r>
        <w:rPr>
          <w:noProof/>
        </w:rPr>
        <w:drawing>
          <wp:inline distT="0" distB="0" distL="0" distR="0" wp14:anchorId="0BDD7973" wp14:editId="02D9EA12">
            <wp:extent cx="5018227" cy="4513479"/>
            <wp:effectExtent l="0" t="0" r="30480" b="19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5DD9" w:rsidRDefault="009D5DD9" w:rsidP="00E4592D">
      <w:pPr>
        <w:pStyle w:val="ConsNormal"/>
        <w:ind w:firstLine="0"/>
        <w:jc w:val="right"/>
      </w:pPr>
    </w:p>
    <w:p w:rsidR="00990DEA" w:rsidRDefault="00990DEA" w:rsidP="00FA6042">
      <w:pPr>
        <w:ind w:firstLine="708"/>
        <w:jc w:val="both"/>
      </w:pPr>
    </w:p>
    <w:p w:rsidR="00990DEA" w:rsidRDefault="00990DEA" w:rsidP="00FA6042">
      <w:pPr>
        <w:ind w:firstLine="708"/>
        <w:jc w:val="both"/>
      </w:pPr>
    </w:p>
    <w:p w:rsidR="00FA6042" w:rsidRDefault="00FA6042" w:rsidP="00FA6042">
      <w:pPr>
        <w:ind w:firstLine="708"/>
        <w:jc w:val="both"/>
      </w:pPr>
      <w:r>
        <w:lastRenderedPageBreak/>
        <w:t xml:space="preserve">Собственные доходы бюджета сельского поселения «село </w:t>
      </w:r>
      <w:r w:rsidR="0061358F">
        <w:t>Ковран</w:t>
      </w:r>
      <w:r>
        <w:t>» от плановых показателей за 201</w:t>
      </w:r>
      <w:r w:rsidR="00141ADF">
        <w:t>8</w:t>
      </w:r>
      <w:r>
        <w:t xml:space="preserve"> год исполнены на </w:t>
      </w:r>
      <w:r w:rsidR="00141ADF">
        <w:t>97,03</w:t>
      </w:r>
      <w:r>
        <w:t>%,  в том числе</w:t>
      </w:r>
      <w:r w:rsidR="009461C2">
        <w:t>:</w:t>
      </w:r>
    </w:p>
    <w:p w:rsidR="00FA6042" w:rsidRDefault="00FA6042" w:rsidP="00FA6042">
      <w:pPr>
        <w:ind w:firstLine="708"/>
        <w:jc w:val="both"/>
      </w:pPr>
      <w:r>
        <w:t xml:space="preserve">- налог на доходы физических лиц – </w:t>
      </w:r>
      <w:r w:rsidR="00141ADF">
        <w:t>127,07</w:t>
      </w:r>
      <w:r>
        <w:t>%;</w:t>
      </w:r>
    </w:p>
    <w:p w:rsidR="00E45192" w:rsidRDefault="00E45192" w:rsidP="00FA6042">
      <w:pPr>
        <w:ind w:firstLine="708"/>
        <w:jc w:val="both"/>
      </w:pPr>
      <w:r>
        <w:t>- акцизы по подакцизным товарам (продукции)</w:t>
      </w:r>
      <w:r w:rsidR="00520A1C">
        <w:t xml:space="preserve"> –</w:t>
      </w:r>
      <w:r>
        <w:t xml:space="preserve"> </w:t>
      </w:r>
      <w:r w:rsidR="00141ADF">
        <w:t>101,24</w:t>
      </w:r>
      <w:r>
        <w:t>%;</w:t>
      </w:r>
    </w:p>
    <w:p w:rsidR="00753841" w:rsidRDefault="00753841" w:rsidP="00FA6042">
      <w:pPr>
        <w:ind w:firstLine="708"/>
        <w:jc w:val="both"/>
      </w:pPr>
      <w:r>
        <w:t xml:space="preserve">- </w:t>
      </w:r>
      <w:r w:rsidR="001731DA">
        <w:t>земельный налог</w:t>
      </w:r>
      <w:r>
        <w:t xml:space="preserve"> – </w:t>
      </w:r>
      <w:r w:rsidR="00141ADF">
        <w:t>62,23</w:t>
      </w:r>
      <w:r>
        <w:t>%;</w:t>
      </w:r>
    </w:p>
    <w:p w:rsidR="0061358F" w:rsidRDefault="0061358F" w:rsidP="00FA6042">
      <w:pPr>
        <w:ind w:firstLine="708"/>
        <w:jc w:val="both"/>
      </w:pPr>
      <w:r>
        <w:t xml:space="preserve">- государственная пошлина – </w:t>
      </w:r>
      <w:r w:rsidR="00141ADF">
        <w:t>143,43</w:t>
      </w:r>
      <w:r w:rsidR="001731DA">
        <w:t>%;</w:t>
      </w:r>
    </w:p>
    <w:p w:rsidR="001731DA" w:rsidRDefault="001731DA" w:rsidP="00FA6042">
      <w:pPr>
        <w:ind w:firstLine="708"/>
        <w:jc w:val="both"/>
      </w:pPr>
      <w:r>
        <w:t>-</w:t>
      </w:r>
      <w:r w:rsidR="00520A1C">
        <w:t xml:space="preserve"> </w:t>
      </w:r>
      <w:r w:rsidR="00E45192">
        <w:t>прочие поступления от использования имущества</w:t>
      </w:r>
      <w:r>
        <w:t xml:space="preserve">- </w:t>
      </w:r>
      <w:r w:rsidR="00141ADF">
        <w:t>52,00</w:t>
      </w:r>
      <w:r>
        <w:t>%;</w:t>
      </w:r>
    </w:p>
    <w:p w:rsidR="007E4C3B" w:rsidRDefault="00E45192" w:rsidP="00E4592D">
      <w:pPr>
        <w:ind w:firstLine="708"/>
        <w:jc w:val="both"/>
      </w:pPr>
      <w:r>
        <w:t xml:space="preserve">- прочие </w:t>
      </w:r>
      <w:r w:rsidR="00141ADF">
        <w:t xml:space="preserve">неналоговые </w:t>
      </w:r>
      <w:r>
        <w:t>доходы</w:t>
      </w:r>
      <w:r w:rsidR="009E3B06">
        <w:t xml:space="preserve"> </w:t>
      </w:r>
      <w:r w:rsidR="00520A1C">
        <w:t>–</w:t>
      </w:r>
      <w:r>
        <w:t xml:space="preserve"> </w:t>
      </w:r>
      <w:r w:rsidR="00141ADF">
        <w:t>94,89</w:t>
      </w:r>
      <w:r w:rsidR="00520A1C">
        <w:t>%</w:t>
      </w:r>
    </w:p>
    <w:p w:rsidR="00D21042" w:rsidRDefault="00F31F11" w:rsidP="00E4592D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21042">
        <w:rPr>
          <w:rFonts w:ascii="Times New Roman" w:hAnsi="Times New Roman"/>
          <w:sz w:val="24"/>
          <w:szCs w:val="24"/>
        </w:rPr>
        <w:t xml:space="preserve">ИАГРАММА </w:t>
      </w:r>
      <w:r w:rsidR="00141ADF">
        <w:rPr>
          <w:rFonts w:ascii="Times New Roman" w:hAnsi="Times New Roman"/>
          <w:sz w:val="24"/>
          <w:szCs w:val="24"/>
        </w:rPr>
        <w:t>3</w:t>
      </w:r>
    </w:p>
    <w:p w:rsidR="00673979" w:rsidRPr="00E4592D" w:rsidRDefault="00141ADF" w:rsidP="00141ADF">
      <w:pPr>
        <w:jc w:val="right"/>
        <w:rPr>
          <w:b/>
        </w:rPr>
      </w:pPr>
      <w:r>
        <w:rPr>
          <w:noProof/>
        </w:rPr>
        <w:drawing>
          <wp:inline distT="0" distB="0" distL="0" distR="0" wp14:anchorId="1B701B06" wp14:editId="1112EF58">
            <wp:extent cx="6152515" cy="4184650"/>
            <wp:effectExtent l="0" t="0" r="63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1ADF" w:rsidRDefault="00141ADF" w:rsidP="00C5560A">
      <w:pPr>
        <w:ind w:firstLine="708"/>
        <w:jc w:val="center"/>
        <w:rPr>
          <w:b/>
          <w:u w:val="single"/>
        </w:rPr>
      </w:pPr>
    </w:p>
    <w:p w:rsidR="00C5560A" w:rsidRPr="005C6E3A" w:rsidRDefault="00C5560A" w:rsidP="00C5560A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Исполнение расходов </w:t>
      </w:r>
      <w:r w:rsidRPr="00FA26C4">
        <w:rPr>
          <w:b/>
          <w:u w:val="single"/>
        </w:rPr>
        <w:t xml:space="preserve">бюджета </w:t>
      </w:r>
      <w:r>
        <w:rPr>
          <w:b/>
          <w:u w:val="single"/>
        </w:rPr>
        <w:t xml:space="preserve">сельского поселения «село </w:t>
      </w:r>
      <w:r w:rsidR="0061358F">
        <w:rPr>
          <w:b/>
          <w:u w:val="single"/>
        </w:rPr>
        <w:t>Ковран</w:t>
      </w:r>
      <w:r>
        <w:rPr>
          <w:b/>
          <w:u w:val="single"/>
        </w:rPr>
        <w:t>»</w:t>
      </w:r>
    </w:p>
    <w:p w:rsidR="00C5560A" w:rsidRPr="00094356" w:rsidRDefault="00C5560A" w:rsidP="00C5560A">
      <w:pPr>
        <w:ind w:firstLine="708"/>
        <w:jc w:val="both"/>
      </w:pPr>
    </w:p>
    <w:p w:rsidR="00C5560A" w:rsidRPr="00D34C36" w:rsidRDefault="00C5560A" w:rsidP="00C5560A">
      <w:pPr>
        <w:ind w:firstLine="708"/>
        <w:jc w:val="both"/>
      </w:pPr>
      <w:r w:rsidRPr="00662630">
        <w:t xml:space="preserve">Расходы бюджета </w:t>
      </w:r>
      <w:r>
        <w:t xml:space="preserve">сельского поселения «село </w:t>
      </w:r>
      <w:r w:rsidR="005269D9">
        <w:t>Ковран</w:t>
      </w:r>
      <w:r>
        <w:t>» в 201</w:t>
      </w:r>
      <w:r w:rsidR="00990DEA">
        <w:t>8</w:t>
      </w:r>
      <w:r w:rsidR="00B828C7">
        <w:t xml:space="preserve"> </w:t>
      </w:r>
      <w:r w:rsidRPr="00662630">
        <w:t xml:space="preserve">году составили </w:t>
      </w:r>
      <w:r w:rsidR="00990DEA">
        <w:t>40 727,026</w:t>
      </w:r>
      <w:r>
        <w:t xml:space="preserve"> ты</w:t>
      </w:r>
      <w:r w:rsidRPr="00662630">
        <w:t>с. руб.</w:t>
      </w:r>
    </w:p>
    <w:p w:rsidR="00C5560A" w:rsidRDefault="00C5560A" w:rsidP="00E50F75">
      <w:pPr>
        <w:jc w:val="both"/>
      </w:pPr>
      <w:r>
        <w:t>Структу</w:t>
      </w:r>
      <w:r w:rsidR="00903EA3">
        <w:t xml:space="preserve">ра расходов в разрезе разделов </w:t>
      </w:r>
      <w:r>
        <w:t>классификации расходов бюджета представлена в таблице 4</w:t>
      </w:r>
      <w:r w:rsidR="00903EA3">
        <w:t>.</w:t>
      </w:r>
    </w:p>
    <w:p w:rsidR="000B5CB0" w:rsidRDefault="000B5CB0" w:rsidP="000B5CB0">
      <w:pPr>
        <w:ind w:firstLine="708"/>
        <w:jc w:val="right"/>
      </w:pPr>
      <w:r>
        <w:t xml:space="preserve">Таблица </w:t>
      </w:r>
      <w:r w:rsidR="00990DEA">
        <w:t>4</w:t>
      </w:r>
    </w:p>
    <w:p w:rsidR="00E4592D" w:rsidRDefault="000B5CB0" w:rsidP="00E4592D">
      <w:pPr>
        <w:ind w:firstLine="708"/>
        <w:jc w:val="right"/>
        <w:rPr>
          <w:sz w:val="20"/>
          <w:szCs w:val="20"/>
        </w:rPr>
      </w:pPr>
      <w:r w:rsidRPr="000B5CB0">
        <w:rPr>
          <w:sz w:val="20"/>
          <w:szCs w:val="20"/>
        </w:rPr>
        <w:t>(тыс. руб.)</w:t>
      </w:r>
    </w:p>
    <w:p w:rsidR="00E4592D" w:rsidRPr="000B5CB0" w:rsidRDefault="00E4592D" w:rsidP="00E4592D">
      <w:pPr>
        <w:ind w:firstLine="708"/>
        <w:jc w:val="right"/>
        <w:rPr>
          <w:sz w:val="20"/>
          <w:szCs w:val="20"/>
        </w:rPr>
      </w:pPr>
    </w:p>
    <w:tbl>
      <w:tblPr>
        <w:tblW w:w="9703" w:type="dxa"/>
        <w:tblInd w:w="93" w:type="dxa"/>
        <w:tblLook w:val="04A0" w:firstRow="1" w:lastRow="0" w:firstColumn="1" w:lastColumn="0" w:noHBand="0" w:noVBand="1"/>
      </w:tblPr>
      <w:tblGrid>
        <w:gridCol w:w="590"/>
        <w:gridCol w:w="3744"/>
        <w:gridCol w:w="1620"/>
        <w:gridCol w:w="1210"/>
        <w:gridCol w:w="1356"/>
        <w:gridCol w:w="1183"/>
      </w:tblGrid>
      <w:tr w:rsidR="00990DEA" w:rsidTr="00990DEA">
        <w:trPr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раздел/подраздел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Годовой объем на 2018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2018 году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8 152,17034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8 115,09484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99,55%</w:t>
            </w:r>
          </w:p>
        </w:tc>
      </w:tr>
      <w:tr w:rsidR="00990DEA" w:rsidTr="00990DEA">
        <w:trPr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2 086,92300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2 067,34342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99,06%</w:t>
            </w:r>
          </w:p>
        </w:tc>
      </w:tr>
      <w:tr w:rsidR="00990DEA" w:rsidTr="00990DEA">
        <w:trPr>
          <w:trHeight w:val="9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3 212,07980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3 212,07780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EA" w:rsidRDefault="00990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2 843,16754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2 835,67362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99,74%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178,80000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178,80000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178,80000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178,80000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324,90000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324,90000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1 012,09803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680,77446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67,26%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EA" w:rsidRDefault="00990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662,09803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630,77446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95,27%</w:t>
            </w:r>
          </w:p>
        </w:tc>
      </w:tr>
      <w:tr w:rsidR="00990DEA" w:rsidTr="00990DEA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28 427,08359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24 762,68359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87,11%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13 426,86056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13 426,86056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14 778,40000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11 114,00000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75,20%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73,32303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73,32303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EA" w:rsidRDefault="00990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344,67300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344,67300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EA" w:rsidRDefault="00990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344,67300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344,67300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4 840,29850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4 811,91419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99,41%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EA" w:rsidRDefault="00990DE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4 830,29850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4 801,91419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99,41%</w:t>
            </w:r>
          </w:p>
        </w:tc>
      </w:tr>
      <w:tr w:rsidR="00990DEA" w:rsidTr="00990DEA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EA" w:rsidRDefault="00990DE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2 478,22200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1 498,18628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60,45%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2 478,22200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1 498,18628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60,45%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A" w:rsidRDefault="00990D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90DEA" w:rsidTr="00990DEA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EA" w:rsidRDefault="00990DEA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 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EA" w:rsidRDefault="00990D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45 768,24546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40 727,02636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EA" w:rsidRDefault="00990D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88,99%</w:t>
            </w:r>
          </w:p>
        </w:tc>
      </w:tr>
    </w:tbl>
    <w:p w:rsidR="00990DEA" w:rsidRDefault="00990DEA" w:rsidP="0065041D">
      <w:pPr>
        <w:ind w:firstLine="708"/>
        <w:jc w:val="right"/>
      </w:pPr>
    </w:p>
    <w:p w:rsidR="00676440" w:rsidRDefault="0065041D" w:rsidP="0065041D">
      <w:pPr>
        <w:ind w:firstLine="708"/>
        <w:jc w:val="right"/>
      </w:pPr>
      <w:r>
        <w:t xml:space="preserve">ДИАГРАММА </w:t>
      </w:r>
      <w:r w:rsidR="00990DEA">
        <w:t>4</w:t>
      </w:r>
    </w:p>
    <w:p w:rsidR="0065041D" w:rsidRDefault="00680E2A" w:rsidP="00D33821">
      <w:pPr>
        <w:jc w:val="both"/>
      </w:pPr>
      <w:r>
        <w:rPr>
          <w:noProof/>
        </w:rPr>
        <w:drawing>
          <wp:inline distT="0" distB="0" distL="0" distR="0" wp14:anchorId="2E0CF129" wp14:editId="13BEFF42">
            <wp:extent cx="5705856" cy="3774644"/>
            <wp:effectExtent l="57150" t="57150" r="47625" b="54610"/>
            <wp:docPr id="10" name="Диаграмма 10" descr="очсясрылырлсоооооояд 546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41D" w:rsidRDefault="000B5CB0" w:rsidP="0065041D">
      <w:pPr>
        <w:ind w:firstLine="708"/>
        <w:jc w:val="both"/>
      </w:pPr>
      <w:r w:rsidRPr="00D34C36">
        <w:lastRenderedPageBreak/>
        <w:t xml:space="preserve">Наибольший удельный вес в расходах </w:t>
      </w:r>
      <w:r>
        <w:t xml:space="preserve">бюджета сельского поселения «село </w:t>
      </w:r>
      <w:r w:rsidR="004820D8">
        <w:t>Ковран</w:t>
      </w:r>
      <w:r>
        <w:t>»</w:t>
      </w:r>
      <w:r w:rsidRPr="00D34C36">
        <w:t xml:space="preserve"> </w:t>
      </w:r>
      <w:r w:rsidR="0036475A">
        <w:t xml:space="preserve">в </w:t>
      </w:r>
      <w:r w:rsidRPr="00D34C36">
        <w:t>201</w:t>
      </w:r>
      <w:r w:rsidR="00680E2A">
        <w:t>8</w:t>
      </w:r>
      <w:r w:rsidR="005F4C64">
        <w:t xml:space="preserve"> </w:t>
      </w:r>
      <w:r w:rsidR="004820D8">
        <w:t>год</w:t>
      </w:r>
      <w:r w:rsidR="0036475A">
        <w:t>у</w:t>
      </w:r>
      <w:r w:rsidR="004820D8">
        <w:t xml:space="preserve"> занимают </w:t>
      </w:r>
      <w:r w:rsidRPr="00D34C36">
        <w:t>расходы</w:t>
      </w:r>
      <w:r w:rsidR="004820D8">
        <w:t xml:space="preserve"> </w:t>
      </w:r>
      <w:r w:rsidR="00680E2A">
        <w:t xml:space="preserve">на жилищно-коммунальное хозяйство </w:t>
      </w:r>
      <w:r w:rsidR="00680E2A" w:rsidRPr="00D34C36">
        <w:t xml:space="preserve">– </w:t>
      </w:r>
      <w:r w:rsidR="00680E2A">
        <w:t xml:space="preserve">60,80% </w:t>
      </w:r>
      <w:r w:rsidR="00680E2A" w:rsidRPr="00D34C36">
        <w:t>от общей суммы расходов</w:t>
      </w:r>
      <w:r w:rsidR="00680E2A">
        <w:t xml:space="preserve">, </w:t>
      </w:r>
      <w:r w:rsidR="009F3856">
        <w:t xml:space="preserve">на общегосударственные расходы </w:t>
      </w:r>
      <w:r w:rsidR="00680E2A">
        <w:t>19,93</w:t>
      </w:r>
      <w:r w:rsidRPr="00D34C36">
        <w:t xml:space="preserve">%, </w:t>
      </w:r>
      <w:r w:rsidR="0036475A">
        <w:t xml:space="preserve">на </w:t>
      </w:r>
      <w:r w:rsidR="008409DE">
        <w:t>культур</w:t>
      </w:r>
      <w:r w:rsidR="00783DCE">
        <w:t>у</w:t>
      </w:r>
      <w:r w:rsidR="008409DE">
        <w:t xml:space="preserve"> </w:t>
      </w:r>
      <w:r w:rsidR="00680E2A">
        <w:t>11,82</w:t>
      </w:r>
      <w:r w:rsidR="008409DE">
        <w:t>%</w:t>
      </w:r>
      <w:r w:rsidR="00680E2A">
        <w:t xml:space="preserve"> и на</w:t>
      </w:r>
      <w:r w:rsidR="008409DE">
        <w:t xml:space="preserve"> </w:t>
      </w:r>
      <w:r w:rsidR="004820D8">
        <w:t>социальную политику</w:t>
      </w:r>
      <w:r>
        <w:t xml:space="preserve"> </w:t>
      </w:r>
      <w:r w:rsidR="00680E2A">
        <w:t>3,68</w:t>
      </w:r>
      <w:r>
        <w:t>%</w:t>
      </w:r>
      <w:r w:rsidR="005F4C64">
        <w:t>.</w:t>
      </w:r>
    </w:p>
    <w:p w:rsidR="00C5358E" w:rsidRDefault="00C5358E" w:rsidP="0065041D">
      <w:pPr>
        <w:ind w:firstLine="708"/>
        <w:jc w:val="right"/>
      </w:pPr>
    </w:p>
    <w:p w:rsidR="00063FCD" w:rsidRDefault="00063FCD" w:rsidP="0065041D">
      <w:pPr>
        <w:ind w:firstLine="708"/>
        <w:jc w:val="right"/>
      </w:pPr>
      <w:r>
        <w:t xml:space="preserve">ДИАГРАММА </w:t>
      </w:r>
      <w:r w:rsidR="00680E2A">
        <w:t>5</w:t>
      </w:r>
    </w:p>
    <w:p w:rsidR="00D33821" w:rsidRPr="00D34C36" w:rsidRDefault="00680E2A" w:rsidP="009D5DD9">
      <w:pPr>
        <w:ind w:firstLine="708"/>
        <w:jc w:val="center"/>
      </w:pPr>
      <w:r>
        <w:rPr>
          <w:noProof/>
        </w:rPr>
        <w:drawing>
          <wp:inline distT="0" distB="0" distL="0" distR="0" wp14:anchorId="6D0C3521" wp14:editId="18E43D40">
            <wp:extent cx="6152515" cy="4472305"/>
            <wp:effectExtent l="0" t="0" r="19685" b="234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5CB0" w:rsidRPr="00C5358E" w:rsidRDefault="000B5CB0" w:rsidP="00EC565D">
      <w:pPr>
        <w:pStyle w:val="ConsNormal"/>
        <w:ind w:firstLine="0"/>
        <w:jc w:val="both"/>
        <w:rPr>
          <w:rFonts w:ascii="Times New Roman" w:hAnsi="Times New Roman"/>
        </w:rPr>
      </w:pPr>
    </w:p>
    <w:p w:rsidR="00D33821" w:rsidRPr="00C5358E" w:rsidRDefault="00D33821" w:rsidP="00EC565D">
      <w:pPr>
        <w:pStyle w:val="ConsNormal"/>
        <w:ind w:firstLine="0"/>
        <w:jc w:val="both"/>
        <w:rPr>
          <w:rFonts w:ascii="Times New Roman" w:hAnsi="Times New Roman"/>
        </w:rPr>
      </w:pPr>
    </w:p>
    <w:p w:rsidR="00FA6307" w:rsidRPr="00C5358E" w:rsidRDefault="00FA6307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5358E">
        <w:rPr>
          <w:rFonts w:ascii="Times New Roman" w:hAnsi="Times New Roman"/>
          <w:sz w:val="24"/>
          <w:szCs w:val="24"/>
        </w:rPr>
        <w:t>В расходной части бюджета в 201</w:t>
      </w:r>
      <w:r w:rsidR="00C5358E">
        <w:rPr>
          <w:rFonts w:ascii="Times New Roman" w:hAnsi="Times New Roman"/>
          <w:sz w:val="24"/>
          <w:szCs w:val="24"/>
        </w:rPr>
        <w:t>8</w:t>
      </w:r>
      <w:r w:rsidRPr="00C5358E">
        <w:rPr>
          <w:rFonts w:ascii="Times New Roman" w:hAnsi="Times New Roman"/>
          <w:sz w:val="24"/>
          <w:szCs w:val="24"/>
        </w:rPr>
        <w:t xml:space="preserve"> году на социальную политику направлено </w:t>
      </w:r>
      <w:r w:rsidR="00C5358E">
        <w:rPr>
          <w:rFonts w:ascii="Times New Roman" w:hAnsi="Times New Roman"/>
          <w:sz w:val="24"/>
          <w:szCs w:val="24"/>
        </w:rPr>
        <w:t>1 498,186</w:t>
      </w:r>
      <w:r w:rsidR="00492FC8" w:rsidRPr="00C5358E">
        <w:rPr>
          <w:rFonts w:ascii="Times New Roman" w:hAnsi="Times New Roman"/>
          <w:sz w:val="24"/>
          <w:szCs w:val="24"/>
        </w:rPr>
        <w:t xml:space="preserve"> </w:t>
      </w:r>
      <w:r w:rsidRPr="00C5358E">
        <w:rPr>
          <w:rFonts w:ascii="Times New Roman" w:hAnsi="Times New Roman"/>
          <w:sz w:val="24"/>
          <w:szCs w:val="24"/>
        </w:rPr>
        <w:t xml:space="preserve">тыс. рублей, в том числе: </w:t>
      </w:r>
    </w:p>
    <w:p w:rsidR="00FA6307" w:rsidRDefault="006F2AA7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6307">
        <w:rPr>
          <w:rFonts w:ascii="Times New Roman" w:hAnsi="Times New Roman"/>
          <w:sz w:val="24"/>
          <w:szCs w:val="24"/>
        </w:rPr>
        <w:t xml:space="preserve">на предоставление гражданам субсидий на оплату жилого помещения и коммунальных услуг </w:t>
      </w:r>
      <w:r w:rsidR="00C5358E">
        <w:rPr>
          <w:rFonts w:ascii="Times New Roman" w:hAnsi="Times New Roman"/>
          <w:sz w:val="24"/>
          <w:szCs w:val="24"/>
        </w:rPr>
        <w:t>1 420,964</w:t>
      </w:r>
      <w:r w:rsidR="006F6178" w:rsidRPr="006F6178">
        <w:rPr>
          <w:rFonts w:ascii="Times New Roman" w:hAnsi="Times New Roman"/>
          <w:sz w:val="24"/>
          <w:szCs w:val="24"/>
        </w:rPr>
        <w:t xml:space="preserve"> </w:t>
      </w:r>
      <w:r w:rsidR="00FA6307">
        <w:rPr>
          <w:rFonts w:ascii="Times New Roman" w:hAnsi="Times New Roman"/>
          <w:sz w:val="24"/>
          <w:szCs w:val="24"/>
        </w:rPr>
        <w:t>тыс. рублей;</w:t>
      </w:r>
    </w:p>
    <w:p w:rsidR="00FA6307" w:rsidRDefault="006F2AA7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6307">
        <w:rPr>
          <w:rFonts w:ascii="Times New Roman" w:hAnsi="Times New Roman"/>
          <w:sz w:val="24"/>
          <w:szCs w:val="24"/>
        </w:rPr>
        <w:t xml:space="preserve">на </w:t>
      </w:r>
      <w:r w:rsidR="003E2F11">
        <w:rPr>
          <w:rFonts w:ascii="Times New Roman" w:hAnsi="Times New Roman"/>
          <w:sz w:val="24"/>
          <w:szCs w:val="24"/>
        </w:rPr>
        <w:t xml:space="preserve">реализацию мероприятий по снижению напряженности на рынке труда Тигильского муниципального района </w:t>
      </w:r>
      <w:r w:rsidR="00C5358E">
        <w:rPr>
          <w:rFonts w:ascii="Times New Roman" w:hAnsi="Times New Roman"/>
          <w:sz w:val="24"/>
          <w:szCs w:val="24"/>
        </w:rPr>
        <w:t>77,222</w:t>
      </w:r>
      <w:r w:rsidR="00FA6307">
        <w:rPr>
          <w:rFonts w:ascii="Times New Roman" w:hAnsi="Times New Roman"/>
          <w:sz w:val="24"/>
          <w:szCs w:val="24"/>
        </w:rPr>
        <w:t xml:space="preserve"> тыс. рублей</w:t>
      </w:r>
      <w:r w:rsidR="003A5E27">
        <w:rPr>
          <w:rFonts w:ascii="Times New Roman" w:hAnsi="Times New Roman"/>
          <w:sz w:val="24"/>
          <w:szCs w:val="24"/>
        </w:rPr>
        <w:t>.</w:t>
      </w:r>
    </w:p>
    <w:p w:rsidR="00FA6307" w:rsidRDefault="00FA6307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культуру в 201</w:t>
      </w:r>
      <w:r w:rsidR="00C5358E">
        <w:rPr>
          <w:rFonts w:ascii="Times New Roman" w:hAnsi="Times New Roman"/>
          <w:sz w:val="24"/>
          <w:szCs w:val="24"/>
        </w:rPr>
        <w:t>8</w:t>
      </w:r>
      <w:r w:rsidR="00492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бюджетом сельского поселения «село Ковран» направлено ассигнований в сумме </w:t>
      </w:r>
      <w:r w:rsidR="00C5358E">
        <w:rPr>
          <w:rFonts w:ascii="Times New Roman" w:hAnsi="Times New Roman"/>
          <w:sz w:val="24"/>
          <w:szCs w:val="24"/>
        </w:rPr>
        <w:t>4 830,914</w:t>
      </w:r>
      <w:r w:rsidR="006F6178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/>
          <w:sz w:val="24"/>
          <w:szCs w:val="24"/>
        </w:rPr>
        <w:t xml:space="preserve"> На заработную плату работникам СДК </w:t>
      </w:r>
      <w:r w:rsidR="003A5E27">
        <w:rPr>
          <w:rFonts w:ascii="Times New Roman" w:hAnsi="Times New Roman"/>
          <w:sz w:val="24"/>
          <w:szCs w:val="24"/>
        </w:rPr>
        <w:t>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C5358E">
        <w:rPr>
          <w:rFonts w:ascii="Times New Roman" w:hAnsi="Times New Roman"/>
          <w:sz w:val="24"/>
          <w:szCs w:val="24"/>
        </w:rPr>
        <w:t>3 309,015</w:t>
      </w:r>
      <w:r w:rsidR="006F6178">
        <w:rPr>
          <w:rFonts w:ascii="Times New Roman" w:hAnsi="Times New Roman"/>
          <w:sz w:val="24"/>
          <w:szCs w:val="24"/>
        </w:rPr>
        <w:t xml:space="preserve"> тыс. рублей в том числе на повышение заработной платы работникам учреждений культуры</w:t>
      </w:r>
      <w:r w:rsidR="00F6053E">
        <w:rPr>
          <w:rFonts w:ascii="Times New Roman" w:hAnsi="Times New Roman"/>
          <w:sz w:val="24"/>
          <w:szCs w:val="24"/>
        </w:rPr>
        <w:t xml:space="preserve"> </w:t>
      </w:r>
      <w:r w:rsidR="00C5358E">
        <w:rPr>
          <w:rFonts w:ascii="Times New Roman" w:hAnsi="Times New Roman"/>
          <w:sz w:val="24"/>
          <w:szCs w:val="24"/>
        </w:rPr>
        <w:t>289,768</w:t>
      </w:r>
      <w:r w:rsidR="00F6053E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B8331B" w:rsidRDefault="00B8331B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бл</w:t>
      </w:r>
      <w:proofErr w:type="gramEnd"/>
      <w:r>
        <w:rPr>
          <w:rFonts w:ascii="Times New Roman" w:hAnsi="Times New Roman"/>
          <w:sz w:val="24"/>
          <w:szCs w:val="24"/>
        </w:rPr>
        <w:t xml:space="preserve">аготворительного пожертвования было направлено </w:t>
      </w:r>
      <w:r w:rsidR="00A53E0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00,0</w:t>
      </w:r>
      <w:r w:rsidR="008935A0" w:rsidRPr="008935A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тыс. рублей </w:t>
      </w:r>
      <w:r w:rsidR="00A53E04">
        <w:rPr>
          <w:rFonts w:ascii="Times New Roman" w:hAnsi="Times New Roman"/>
          <w:sz w:val="24"/>
          <w:szCs w:val="24"/>
        </w:rPr>
        <w:t>на приобретение музыкального оборудования, компьютерной техники и строительство балаганов.</w:t>
      </w:r>
    </w:p>
    <w:p w:rsidR="00D451D4" w:rsidRDefault="00D451D4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содержание автомобильных дорог сельского поселения «село Ковран» </w:t>
      </w:r>
      <w:r w:rsidR="00A77AD3">
        <w:rPr>
          <w:rFonts w:ascii="Times New Roman" w:hAnsi="Times New Roman"/>
          <w:sz w:val="24"/>
          <w:szCs w:val="24"/>
        </w:rPr>
        <w:t>в 201</w:t>
      </w:r>
      <w:r w:rsidR="00A53E04">
        <w:rPr>
          <w:rFonts w:ascii="Times New Roman" w:hAnsi="Times New Roman"/>
          <w:sz w:val="24"/>
          <w:szCs w:val="24"/>
        </w:rPr>
        <w:t>8</w:t>
      </w:r>
      <w:r w:rsidR="00A77AD3">
        <w:rPr>
          <w:rFonts w:ascii="Times New Roman" w:hAnsi="Times New Roman"/>
          <w:sz w:val="24"/>
          <w:szCs w:val="24"/>
        </w:rPr>
        <w:t xml:space="preserve"> году использовано </w:t>
      </w:r>
      <w:r w:rsidR="008935A0">
        <w:rPr>
          <w:rFonts w:ascii="Times New Roman" w:hAnsi="Times New Roman"/>
          <w:sz w:val="24"/>
          <w:szCs w:val="24"/>
        </w:rPr>
        <w:t>630,774</w:t>
      </w:r>
      <w:r w:rsidR="00A77AD3">
        <w:rPr>
          <w:rFonts w:ascii="Times New Roman" w:hAnsi="Times New Roman"/>
          <w:sz w:val="24"/>
          <w:szCs w:val="24"/>
        </w:rPr>
        <w:t xml:space="preserve"> тыс. рублей за счет средств дорожного фонда поселения.</w:t>
      </w:r>
    </w:p>
    <w:p w:rsidR="008935A0" w:rsidRDefault="008935A0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жилищное хозяйство в 2018 году было направлено </w:t>
      </w:r>
      <w:r w:rsidRPr="008935A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 </w:t>
      </w:r>
      <w:r w:rsidRPr="008935A0">
        <w:rPr>
          <w:rFonts w:ascii="Times New Roman" w:hAnsi="Times New Roman"/>
          <w:sz w:val="24"/>
          <w:szCs w:val="24"/>
        </w:rPr>
        <w:t>426</w:t>
      </w:r>
      <w:r>
        <w:rPr>
          <w:rFonts w:ascii="Times New Roman" w:hAnsi="Times New Roman"/>
          <w:sz w:val="24"/>
          <w:szCs w:val="24"/>
        </w:rPr>
        <w:t>,</w:t>
      </w:r>
      <w:r w:rsidRPr="008935A0">
        <w:rPr>
          <w:rFonts w:ascii="Times New Roman" w:hAnsi="Times New Roman"/>
          <w:sz w:val="24"/>
          <w:szCs w:val="24"/>
        </w:rPr>
        <w:t>860</w:t>
      </w:r>
      <w:r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8935A0" w:rsidRDefault="008935A0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8935A0">
        <w:rPr>
          <w:rFonts w:ascii="Times New Roman" w:hAnsi="Times New Roman"/>
          <w:sz w:val="24"/>
          <w:szCs w:val="24"/>
        </w:rPr>
        <w:t>о государственной программе Камчатского края "Социальное и экономическое развитие территории с особым статусом "Корякский округ"</w:t>
      </w:r>
      <w:r>
        <w:rPr>
          <w:rFonts w:ascii="Times New Roman" w:hAnsi="Times New Roman"/>
          <w:sz w:val="24"/>
          <w:szCs w:val="24"/>
        </w:rPr>
        <w:t xml:space="preserve"> направлено </w:t>
      </w:r>
      <w:r w:rsidRPr="008935A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 </w:t>
      </w:r>
      <w:r w:rsidRPr="008935A0">
        <w:rPr>
          <w:rFonts w:ascii="Times New Roman" w:hAnsi="Times New Roman"/>
          <w:sz w:val="24"/>
          <w:szCs w:val="24"/>
        </w:rPr>
        <w:t>695</w:t>
      </w:r>
      <w:r>
        <w:rPr>
          <w:rFonts w:ascii="Times New Roman" w:hAnsi="Times New Roman"/>
          <w:sz w:val="24"/>
          <w:szCs w:val="24"/>
        </w:rPr>
        <w:t>,</w:t>
      </w:r>
      <w:r w:rsidRPr="008935A0">
        <w:rPr>
          <w:rFonts w:ascii="Times New Roman" w:hAnsi="Times New Roman"/>
          <w:sz w:val="24"/>
          <w:szCs w:val="24"/>
        </w:rPr>
        <w:t>441</w:t>
      </w:r>
      <w:r>
        <w:rPr>
          <w:rFonts w:ascii="Times New Roman" w:hAnsi="Times New Roman"/>
          <w:sz w:val="24"/>
          <w:szCs w:val="24"/>
        </w:rPr>
        <w:t xml:space="preserve"> тыс. рублей на строительс</w:t>
      </w:r>
      <w:r w:rsidR="00A1437E">
        <w:rPr>
          <w:rFonts w:ascii="Times New Roman" w:hAnsi="Times New Roman"/>
          <w:sz w:val="24"/>
          <w:szCs w:val="24"/>
        </w:rPr>
        <w:t>тво 4-х квартирного жилого дома;</w:t>
      </w:r>
    </w:p>
    <w:p w:rsidR="008935A0" w:rsidRDefault="008935A0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текущий </w:t>
      </w:r>
      <w:r w:rsidR="00A1437E">
        <w:rPr>
          <w:rFonts w:ascii="Times New Roman" w:hAnsi="Times New Roman"/>
          <w:sz w:val="24"/>
          <w:szCs w:val="24"/>
        </w:rPr>
        <w:t>ремонт муниципального жилищного фонда 573,545 тыс. рублей;</w:t>
      </w:r>
    </w:p>
    <w:p w:rsidR="00A1437E" w:rsidRDefault="00A1437E" w:rsidP="00FA630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расходы в фонд капитального ремонта 127,874 тыс. рублей.</w:t>
      </w:r>
    </w:p>
    <w:p w:rsidR="00A1437E" w:rsidRDefault="00A1437E" w:rsidP="00D33821">
      <w:pPr>
        <w:ind w:firstLine="708"/>
        <w:jc w:val="both"/>
      </w:pPr>
      <w:r>
        <w:t xml:space="preserve">На коммунальное хозяйство направлено </w:t>
      </w:r>
      <w:r w:rsidRPr="00A1437E">
        <w:t>11</w:t>
      </w:r>
      <w:r>
        <w:t> </w:t>
      </w:r>
      <w:r w:rsidRPr="00A1437E">
        <w:t>114</w:t>
      </w:r>
      <w:r>
        <w:t>,</w:t>
      </w:r>
      <w:r w:rsidRPr="00A1437E">
        <w:t>000</w:t>
      </w:r>
      <w:r>
        <w:t xml:space="preserve"> тыс. рублей</w:t>
      </w:r>
      <w:r w:rsidRPr="00610A9C">
        <w:t xml:space="preserve"> </w:t>
      </w:r>
      <w:r>
        <w:t>в том числе:</w:t>
      </w:r>
    </w:p>
    <w:p w:rsidR="00674541" w:rsidRDefault="00A1437E" w:rsidP="00D33821">
      <w:pPr>
        <w:ind w:firstLine="708"/>
        <w:jc w:val="both"/>
      </w:pPr>
      <w:r>
        <w:t xml:space="preserve">- </w:t>
      </w:r>
      <w:r w:rsidRPr="00610A9C">
        <w:t xml:space="preserve">по </w:t>
      </w:r>
      <w:r w:rsidRPr="008935A0">
        <w:t xml:space="preserve">государственной </w:t>
      </w:r>
      <w:r w:rsidR="001D6AE1" w:rsidRPr="00610A9C">
        <w:t xml:space="preserve">программе "Энергоэффективность, развитие энергетики и коммунального хозяйства, обеспечение жителей населенных пунктов Камчатского края </w:t>
      </w:r>
      <w:r w:rsidR="001D6AE1" w:rsidRPr="00610A9C">
        <w:lastRenderedPageBreak/>
        <w:t xml:space="preserve">коммунальными услугами и услугами </w:t>
      </w:r>
      <w:r w:rsidR="00DA52FA">
        <w:t>по благоустройству территорий</w:t>
      </w:r>
      <w:r w:rsidR="001D6AE1" w:rsidRPr="00610A9C">
        <w:t xml:space="preserve">" </w:t>
      </w:r>
      <w:r w:rsidR="00FE1001" w:rsidRPr="00FE1001">
        <w:t>Подпрограмма "</w:t>
      </w:r>
      <w:r>
        <w:t>Чистая вода в Камчатском крае</w:t>
      </w:r>
      <w:r w:rsidR="00FE1001" w:rsidRPr="00FE1001">
        <w:t>"</w:t>
      </w:r>
      <w:r w:rsidR="001D6AE1">
        <w:t xml:space="preserve"> направлено </w:t>
      </w:r>
      <w:r>
        <w:t>4 914,000</w:t>
      </w:r>
      <w:r w:rsidR="001D6AE1">
        <w:t xml:space="preserve"> тыс. рублей</w:t>
      </w:r>
      <w:r w:rsidR="00674541">
        <w:t xml:space="preserve"> </w:t>
      </w:r>
      <w:r>
        <w:t>на разработку проектно-сметной документации на строительство водозабора;</w:t>
      </w:r>
    </w:p>
    <w:p w:rsidR="00A1437E" w:rsidRDefault="00A1437E" w:rsidP="00D33821">
      <w:pPr>
        <w:ind w:firstLine="708"/>
        <w:jc w:val="both"/>
      </w:pPr>
      <w:r>
        <w:t xml:space="preserve">- на приобретение коммунальной техники </w:t>
      </w:r>
      <w:r w:rsidR="004C2DB6">
        <w:t>(</w:t>
      </w:r>
      <w:r w:rsidR="004C2DB6" w:rsidRPr="004C2DB6">
        <w:t>трактор промышленный с бульдозерным оборудованием</w:t>
      </w:r>
      <w:r w:rsidR="004C2DB6">
        <w:t>) 6 200,000 тыс. рублей;</w:t>
      </w:r>
    </w:p>
    <w:p w:rsidR="00B8331B" w:rsidRDefault="00B8331B" w:rsidP="00D33821">
      <w:pPr>
        <w:ind w:firstLine="708"/>
        <w:jc w:val="both"/>
      </w:pPr>
      <w:r w:rsidRPr="00B8331B">
        <w:rPr>
          <w:bCs/>
        </w:rPr>
        <w:t xml:space="preserve">По </w:t>
      </w:r>
      <w:r>
        <w:rPr>
          <w:bCs/>
        </w:rPr>
        <w:t xml:space="preserve">программе </w:t>
      </w:r>
      <w:r w:rsidRPr="00B8331B">
        <w:rPr>
          <w:bCs/>
        </w:rPr>
        <w:t>"Охрана окружающей среды, воспроизводство и использования природных ресурсов сельского поселения "село Ковран"</w:t>
      </w:r>
      <w:r>
        <w:rPr>
          <w:bCs/>
        </w:rPr>
        <w:t xml:space="preserve"> </w:t>
      </w:r>
      <w:r>
        <w:t xml:space="preserve">направлено </w:t>
      </w:r>
      <w:r w:rsidR="004C2DB6" w:rsidRPr="004C2DB6">
        <w:t>344</w:t>
      </w:r>
      <w:r w:rsidR="004C2DB6">
        <w:t>,</w:t>
      </w:r>
      <w:r w:rsidR="004C2DB6" w:rsidRPr="004C2DB6">
        <w:t>673</w:t>
      </w:r>
      <w:r>
        <w:t>тыс. рублей на ликвидацию несанкционированных свалок.</w:t>
      </w:r>
    </w:p>
    <w:p w:rsidR="00FA6307" w:rsidRPr="00674541" w:rsidRDefault="00FA6307" w:rsidP="00674541">
      <w:pPr>
        <w:jc w:val="both"/>
      </w:pPr>
    </w:p>
    <w:p w:rsidR="00715A64" w:rsidRDefault="00715A64" w:rsidP="00715A64">
      <w:pPr>
        <w:pStyle w:val="ConsNormal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A64">
        <w:rPr>
          <w:rFonts w:ascii="Times New Roman" w:hAnsi="Times New Roman"/>
          <w:b/>
          <w:bCs/>
          <w:sz w:val="24"/>
          <w:szCs w:val="24"/>
        </w:rPr>
        <w:t xml:space="preserve">Исполнение </w:t>
      </w:r>
      <w:r w:rsidR="00FE5191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715A64">
        <w:rPr>
          <w:rFonts w:ascii="Times New Roman" w:hAnsi="Times New Roman"/>
          <w:b/>
          <w:bCs/>
          <w:sz w:val="24"/>
          <w:szCs w:val="24"/>
        </w:rPr>
        <w:t xml:space="preserve"> программ в 201</w:t>
      </w:r>
      <w:r w:rsidR="00EA4BF6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  <w:r w:rsidRPr="00715A64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tbl>
      <w:tblPr>
        <w:tblW w:w="9729" w:type="dxa"/>
        <w:tblInd w:w="93" w:type="dxa"/>
        <w:tblLook w:val="04A0" w:firstRow="1" w:lastRow="0" w:firstColumn="1" w:lastColumn="0" w:noHBand="0" w:noVBand="1"/>
      </w:tblPr>
      <w:tblGrid>
        <w:gridCol w:w="561"/>
        <w:gridCol w:w="528"/>
        <w:gridCol w:w="561"/>
        <w:gridCol w:w="4035"/>
        <w:gridCol w:w="1394"/>
        <w:gridCol w:w="1359"/>
        <w:gridCol w:w="1291"/>
      </w:tblGrid>
      <w:tr w:rsidR="00C5358E" w:rsidTr="00C5358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Годовой объем на 2018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5358E" w:rsidTr="00C5358E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5358E" w:rsidTr="00C5358E">
        <w:trPr>
          <w:trHeight w:val="12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населения доступным и комфортным жильем, строительство объектов социальной сферы в сельском поселении село "Ковран".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12 695,44100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12 695,44100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C5358E" w:rsidTr="00C5358E">
        <w:trPr>
          <w:trHeight w:val="12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"Строительство жилья эконо</w:t>
            </w:r>
            <w:proofErr w:type="gramStart"/>
            <w:r>
              <w:rPr>
                <w:color w:val="000000"/>
                <w:sz w:val="18"/>
                <w:szCs w:val="18"/>
              </w:rPr>
              <w:t>м-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класса для специалистов социальной сферы и граждан , стоящих в очереди на улучшение жилищных условий".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12 695,44100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12 695,44100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C5358E" w:rsidTr="00C5358E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"Расходы на реализацию инвестиционных мероприятий </w:t>
            </w:r>
            <w:proofErr w:type="gramStart"/>
            <w:r>
              <w:rPr>
                <w:color w:val="000000"/>
                <w:sz w:val="18"/>
                <w:szCs w:val="18"/>
              </w:rPr>
              <w:t>-с</w:t>
            </w:r>
            <w:proofErr w:type="gramEnd"/>
            <w:r>
              <w:rPr>
                <w:color w:val="000000"/>
                <w:sz w:val="18"/>
                <w:szCs w:val="18"/>
              </w:rPr>
              <w:t>троительство жилых домов".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12 695,44100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12 695,44100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C5358E" w:rsidTr="00C5358E">
        <w:trPr>
          <w:trHeight w:val="168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"Энергоэффективность, развитие энергетики и коммунального хозяйства, обеспечение жителей сельского поселения "село Ковран" коммунальными услугами и услугами по благоустройству".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8 578,40000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4 914,00000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57,28%</w:t>
            </w:r>
          </w:p>
        </w:tc>
      </w:tr>
      <w:tr w:rsidR="00C5358E" w:rsidTr="00C5358E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"Чистая вода на территории сельского поселения "село Ковран".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8 578,40000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4 914,00000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57,28%</w:t>
            </w:r>
          </w:p>
        </w:tc>
      </w:tr>
      <w:tr w:rsidR="00C5358E" w:rsidTr="00C5358E">
        <w:trPr>
          <w:trHeight w:val="168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"Инженерно-геологические изыскания источников хозяйственно-питьевого водоснабжения, разработка проектно-сметной документации (ПСД) на строительство водозабора и системы водоснабжения в селе Ковран".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8 578,40000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4 914,00000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57,28%</w:t>
            </w:r>
          </w:p>
        </w:tc>
      </w:tr>
      <w:tr w:rsidR="00C5358E" w:rsidTr="00C5358E">
        <w:trPr>
          <w:trHeight w:val="96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"Охрана окружающей среды, воспроизводство и использования природных ресурсов сельского поселения "село Ковран".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344,67300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344,67300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C5358E" w:rsidTr="00C5358E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"Обращение с отходами производства и потребления".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344,67300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344,67300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C5358E" w:rsidTr="00C5358E">
        <w:trPr>
          <w:trHeight w:val="96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"Разработка и реализация мер, направленных на снижение негативного воздействия на окружающую среду".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344,67300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344,67300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8E" w:rsidRDefault="00C5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C5358E" w:rsidTr="00C5358E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расходам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8E" w:rsidRDefault="00C535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45 768,24546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58E" w:rsidRDefault="00C535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17 954,11400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58E" w:rsidRDefault="00C535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83,05%</w:t>
            </w:r>
          </w:p>
        </w:tc>
      </w:tr>
    </w:tbl>
    <w:p w:rsidR="00F6053E" w:rsidRDefault="00F6053E" w:rsidP="00C5358E">
      <w:pPr>
        <w:pStyle w:val="ConsNormal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6053E" w:rsidSect="00990DE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DE"/>
    <w:rsid w:val="000142F8"/>
    <w:rsid w:val="000309A7"/>
    <w:rsid w:val="00033023"/>
    <w:rsid w:val="000468D3"/>
    <w:rsid w:val="00050BC5"/>
    <w:rsid w:val="00063FCD"/>
    <w:rsid w:val="00083AFF"/>
    <w:rsid w:val="00094356"/>
    <w:rsid w:val="000A2F03"/>
    <w:rsid w:val="000A7275"/>
    <w:rsid w:val="000B5CB0"/>
    <w:rsid w:val="000C2B85"/>
    <w:rsid w:val="000D0A94"/>
    <w:rsid w:val="001032A7"/>
    <w:rsid w:val="00116137"/>
    <w:rsid w:val="0012141B"/>
    <w:rsid w:val="00125B7C"/>
    <w:rsid w:val="00141ADF"/>
    <w:rsid w:val="001507F5"/>
    <w:rsid w:val="00152747"/>
    <w:rsid w:val="001724B7"/>
    <w:rsid w:val="001731DA"/>
    <w:rsid w:val="00174E27"/>
    <w:rsid w:val="001778E6"/>
    <w:rsid w:val="001827A6"/>
    <w:rsid w:val="00185F6C"/>
    <w:rsid w:val="001D3814"/>
    <w:rsid w:val="001D6AE1"/>
    <w:rsid w:val="00221E96"/>
    <w:rsid w:val="00240719"/>
    <w:rsid w:val="0025287A"/>
    <w:rsid w:val="00267A74"/>
    <w:rsid w:val="00270AD0"/>
    <w:rsid w:val="00272253"/>
    <w:rsid w:val="002821DD"/>
    <w:rsid w:val="0028703E"/>
    <w:rsid w:val="0029323F"/>
    <w:rsid w:val="002A4F2C"/>
    <w:rsid w:val="002A6846"/>
    <w:rsid w:val="002A7B42"/>
    <w:rsid w:val="00305538"/>
    <w:rsid w:val="003132FE"/>
    <w:rsid w:val="00314CDE"/>
    <w:rsid w:val="0036475A"/>
    <w:rsid w:val="00366043"/>
    <w:rsid w:val="00366A83"/>
    <w:rsid w:val="003808B8"/>
    <w:rsid w:val="00382632"/>
    <w:rsid w:val="003837AE"/>
    <w:rsid w:val="00387F2E"/>
    <w:rsid w:val="00391B17"/>
    <w:rsid w:val="00393289"/>
    <w:rsid w:val="00396017"/>
    <w:rsid w:val="003962DC"/>
    <w:rsid w:val="003A12E1"/>
    <w:rsid w:val="003A5973"/>
    <w:rsid w:val="003A5E27"/>
    <w:rsid w:val="003B0B3A"/>
    <w:rsid w:val="003C07C1"/>
    <w:rsid w:val="003E1FB6"/>
    <w:rsid w:val="003E2F11"/>
    <w:rsid w:val="00401645"/>
    <w:rsid w:val="004068D3"/>
    <w:rsid w:val="00407089"/>
    <w:rsid w:val="0040732F"/>
    <w:rsid w:val="0044142E"/>
    <w:rsid w:val="00447521"/>
    <w:rsid w:val="00474653"/>
    <w:rsid w:val="004820D8"/>
    <w:rsid w:val="00492FC8"/>
    <w:rsid w:val="004A4675"/>
    <w:rsid w:val="004A474C"/>
    <w:rsid w:val="004C2DB6"/>
    <w:rsid w:val="004C4080"/>
    <w:rsid w:val="004F206F"/>
    <w:rsid w:val="004F2A08"/>
    <w:rsid w:val="004F7407"/>
    <w:rsid w:val="00501C66"/>
    <w:rsid w:val="0050713F"/>
    <w:rsid w:val="00513F13"/>
    <w:rsid w:val="00520A1C"/>
    <w:rsid w:val="00522233"/>
    <w:rsid w:val="005269D9"/>
    <w:rsid w:val="005562B4"/>
    <w:rsid w:val="00591F41"/>
    <w:rsid w:val="005A04F2"/>
    <w:rsid w:val="005C0875"/>
    <w:rsid w:val="005C205B"/>
    <w:rsid w:val="005D0D9D"/>
    <w:rsid w:val="005D2C21"/>
    <w:rsid w:val="005F4C64"/>
    <w:rsid w:val="005F4DAC"/>
    <w:rsid w:val="00601688"/>
    <w:rsid w:val="0061358F"/>
    <w:rsid w:val="00617E03"/>
    <w:rsid w:val="006255EB"/>
    <w:rsid w:val="00626209"/>
    <w:rsid w:val="00631985"/>
    <w:rsid w:val="0065041D"/>
    <w:rsid w:val="00651541"/>
    <w:rsid w:val="006542F6"/>
    <w:rsid w:val="00673979"/>
    <w:rsid w:val="00674541"/>
    <w:rsid w:val="00676440"/>
    <w:rsid w:val="00680E2A"/>
    <w:rsid w:val="006A142F"/>
    <w:rsid w:val="006D6D6F"/>
    <w:rsid w:val="006D76FB"/>
    <w:rsid w:val="006D7D57"/>
    <w:rsid w:val="006E38C9"/>
    <w:rsid w:val="006F2AA7"/>
    <w:rsid w:val="006F6178"/>
    <w:rsid w:val="00715A64"/>
    <w:rsid w:val="00735A8B"/>
    <w:rsid w:val="00753841"/>
    <w:rsid w:val="007701EF"/>
    <w:rsid w:val="00783DCE"/>
    <w:rsid w:val="00784CEC"/>
    <w:rsid w:val="00795FDF"/>
    <w:rsid w:val="007E4C3B"/>
    <w:rsid w:val="007F398B"/>
    <w:rsid w:val="0080127C"/>
    <w:rsid w:val="0081407C"/>
    <w:rsid w:val="008159D4"/>
    <w:rsid w:val="00831655"/>
    <w:rsid w:val="008409DE"/>
    <w:rsid w:val="008578CD"/>
    <w:rsid w:val="00893299"/>
    <w:rsid w:val="008935A0"/>
    <w:rsid w:val="008B4D67"/>
    <w:rsid w:val="008D56C7"/>
    <w:rsid w:val="008E36F3"/>
    <w:rsid w:val="00903EA3"/>
    <w:rsid w:val="009117EA"/>
    <w:rsid w:val="009327FC"/>
    <w:rsid w:val="00934174"/>
    <w:rsid w:val="0093541D"/>
    <w:rsid w:val="009461C2"/>
    <w:rsid w:val="00955076"/>
    <w:rsid w:val="00990DEA"/>
    <w:rsid w:val="00997DED"/>
    <w:rsid w:val="009A3EB8"/>
    <w:rsid w:val="009A5C5A"/>
    <w:rsid w:val="009A6A65"/>
    <w:rsid w:val="009B00AB"/>
    <w:rsid w:val="009B6CBA"/>
    <w:rsid w:val="009D5DD9"/>
    <w:rsid w:val="009E08EB"/>
    <w:rsid w:val="009E3B06"/>
    <w:rsid w:val="009E5E50"/>
    <w:rsid w:val="009F3856"/>
    <w:rsid w:val="00A02A0D"/>
    <w:rsid w:val="00A1284F"/>
    <w:rsid w:val="00A142F8"/>
    <w:rsid w:val="00A1437E"/>
    <w:rsid w:val="00A25EFE"/>
    <w:rsid w:val="00A36174"/>
    <w:rsid w:val="00A40326"/>
    <w:rsid w:val="00A5271B"/>
    <w:rsid w:val="00A53E04"/>
    <w:rsid w:val="00A64E51"/>
    <w:rsid w:val="00A7004B"/>
    <w:rsid w:val="00A7636B"/>
    <w:rsid w:val="00A77AD3"/>
    <w:rsid w:val="00A87AD5"/>
    <w:rsid w:val="00A93976"/>
    <w:rsid w:val="00AA7D86"/>
    <w:rsid w:val="00AC510F"/>
    <w:rsid w:val="00AC609A"/>
    <w:rsid w:val="00AD581F"/>
    <w:rsid w:val="00AF42BA"/>
    <w:rsid w:val="00B03D59"/>
    <w:rsid w:val="00B43C5A"/>
    <w:rsid w:val="00B7119F"/>
    <w:rsid w:val="00B828C7"/>
    <w:rsid w:val="00B8331B"/>
    <w:rsid w:val="00B95C87"/>
    <w:rsid w:val="00BC5123"/>
    <w:rsid w:val="00BF4E8B"/>
    <w:rsid w:val="00C02C41"/>
    <w:rsid w:val="00C03AF4"/>
    <w:rsid w:val="00C151B8"/>
    <w:rsid w:val="00C23040"/>
    <w:rsid w:val="00C34D65"/>
    <w:rsid w:val="00C363B8"/>
    <w:rsid w:val="00C407D1"/>
    <w:rsid w:val="00C5358E"/>
    <w:rsid w:val="00C5560A"/>
    <w:rsid w:val="00C76AB7"/>
    <w:rsid w:val="00C84BDC"/>
    <w:rsid w:val="00C858C8"/>
    <w:rsid w:val="00CB0268"/>
    <w:rsid w:val="00CC0C21"/>
    <w:rsid w:val="00CF13B4"/>
    <w:rsid w:val="00CF5CD5"/>
    <w:rsid w:val="00D02BB1"/>
    <w:rsid w:val="00D11D35"/>
    <w:rsid w:val="00D1251D"/>
    <w:rsid w:val="00D21042"/>
    <w:rsid w:val="00D33821"/>
    <w:rsid w:val="00D451D4"/>
    <w:rsid w:val="00D4643A"/>
    <w:rsid w:val="00D53471"/>
    <w:rsid w:val="00D73900"/>
    <w:rsid w:val="00D80469"/>
    <w:rsid w:val="00D86318"/>
    <w:rsid w:val="00D93415"/>
    <w:rsid w:val="00DA52FA"/>
    <w:rsid w:val="00DB2AB0"/>
    <w:rsid w:val="00DB55FC"/>
    <w:rsid w:val="00DE61B0"/>
    <w:rsid w:val="00E234FE"/>
    <w:rsid w:val="00E27A2F"/>
    <w:rsid w:val="00E45192"/>
    <w:rsid w:val="00E4592D"/>
    <w:rsid w:val="00E50F75"/>
    <w:rsid w:val="00E63BD1"/>
    <w:rsid w:val="00E85D63"/>
    <w:rsid w:val="00EA4BF6"/>
    <w:rsid w:val="00EA6724"/>
    <w:rsid w:val="00EC53C3"/>
    <w:rsid w:val="00EC565D"/>
    <w:rsid w:val="00ED42E0"/>
    <w:rsid w:val="00EE519F"/>
    <w:rsid w:val="00EF6177"/>
    <w:rsid w:val="00F31F11"/>
    <w:rsid w:val="00F34070"/>
    <w:rsid w:val="00F34E89"/>
    <w:rsid w:val="00F6053E"/>
    <w:rsid w:val="00F63576"/>
    <w:rsid w:val="00F674E2"/>
    <w:rsid w:val="00F8469B"/>
    <w:rsid w:val="00F8741A"/>
    <w:rsid w:val="00FA1FF0"/>
    <w:rsid w:val="00FA2783"/>
    <w:rsid w:val="00FA6042"/>
    <w:rsid w:val="00FA6307"/>
    <w:rsid w:val="00FB415F"/>
    <w:rsid w:val="00FD23B7"/>
    <w:rsid w:val="00FD4186"/>
    <w:rsid w:val="00FD79DC"/>
    <w:rsid w:val="00FE1001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4CDE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5D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A7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4CDE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5D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A7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8%20&#1075;&#1086;&#1076;\&#1041;&#1070;&#1044;&#1046;&#1045;&#1058;&#1067;%202018\&#1075;&#1086;&#1076;&#1086;&#1076;&#1086;&#1074;&#1099;&#1077;%20&#1086;&#1090;&#1095;&#1077;&#1090;&#1099;%20&#1057;&#1055;%202018\&#1050;&#1086;&#1074;&#1088;&#1072;&#1085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8%20&#1075;&#1086;&#1076;\&#1041;&#1070;&#1044;&#1046;&#1045;&#1058;&#1067;%202018\&#1075;&#1086;&#1076;&#1086;&#1076;&#1086;&#1074;&#1099;&#1077;%20&#1086;&#1090;&#1095;&#1077;&#1090;&#1099;%20&#1057;&#1055;%202018\&#1050;&#1086;&#1074;&#1088;&#1072;&#1085;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8%20&#1075;&#1086;&#1076;\&#1041;&#1070;&#1044;&#1046;&#1045;&#1058;&#1067;%202018\&#1075;&#1086;&#1076;&#1086;&#1076;&#1086;&#1074;&#1099;&#1077;%20&#1086;&#1090;&#1095;&#1077;&#1090;&#1099;%20&#1057;&#1055;%202018\&#1050;&#1086;&#1074;&#1088;&#1072;&#1085;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8%20&#1075;&#1086;&#1076;\&#1041;&#1070;&#1044;&#1046;&#1045;&#1058;&#1067;%202018\&#1075;&#1086;&#1076;&#1086;&#1076;&#1086;&#1074;&#1099;&#1077;%20&#1086;&#1090;&#1095;&#1077;&#1090;&#1099;%20&#1057;&#1055;%202018\&#1050;&#1086;&#1074;&#1088;&#1072;&#1085;\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8%20&#1075;&#1086;&#1076;\&#1041;&#1070;&#1044;&#1046;&#1045;&#1058;&#1067;%202018\&#1075;&#1086;&#1076;&#1086;&#1076;&#1086;&#1074;&#1099;&#1077;%20&#1086;&#1090;&#1095;&#1077;&#1090;&#1099;%20&#1057;&#1055;%202018\&#1050;&#1086;&#1074;&#1088;&#1072;&#1085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0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45004274442939"/>
          <c:y val="3.3097003123622015E-2"/>
          <c:w val="0.52427267311493908"/>
          <c:h val="0.86761429616923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1'!$A$9</c:f>
              <c:strCache>
                <c:ptCount val="1"/>
                <c:pt idx="0">
                  <c:v>Доходы бюджета сельского поселения «село Ковран»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strRef>
              <c:f>'Диаграмма 1'!$B$8:$C$8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'Диаграмма 1'!$B$9:$C$9</c:f>
              <c:numCache>
                <c:formatCode>#,##0.000</c:formatCode>
                <c:ptCount val="2"/>
                <c:pt idx="0" formatCode="#,##0.00">
                  <c:v>14928.580840000001</c:v>
                </c:pt>
                <c:pt idx="1">
                  <c:v>40699.99783</c:v>
                </c:pt>
              </c:numCache>
            </c:numRef>
          </c:val>
        </c:ser>
        <c:ser>
          <c:idx val="2"/>
          <c:order val="1"/>
          <c:tx>
            <c:strRef>
              <c:f>'Диаграмма 1'!$A$10</c:f>
              <c:strCache>
                <c:ptCount val="1"/>
                <c:pt idx="0">
                  <c:v>Расходы бюджета сельского поселения «село Ковран»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strRef>
              <c:f>'Диаграмма 1'!$B$8:$C$8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'Диаграмма 1'!$B$10:$C$10</c:f>
              <c:numCache>
                <c:formatCode>#,##0.000</c:formatCode>
                <c:ptCount val="2"/>
                <c:pt idx="0" formatCode="#,##0.00">
                  <c:v>14870.619500000001</c:v>
                </c:pt>
                <c:pt idx="1">
                  <c:v>40727.026360000003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2"/>
        <c:gapDepth val="102"/>
        <c:shape val="cylinder"/>
        <c:axId val="37012992"/>
        <c:axId val="44783232"/>
        <c:axId val="0"/>
      </c:bar3DChart>
      <c:catAx>
        <c:axId val="370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783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7832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012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52205488876993"/>
          <c:y val="0.41371257670805328"/>
          <c:w val="0.31553449022755653"/>
          <c:h val="0.1773054609308588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"/>
      <c:hPercent val="62"/>
      <c:rotY val="19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solidFill>
          <a:schemeClr val="bg1">
            <a:lumMod val="85000"/>
          </a:schemeClr>
        </a:solidFill>
        <a:ln w="25400">
          <a:solidFill>
            <a:srgbClr val="000000"/>
          </a:solidFill>
        </a:ln>
      </c:spPr>
    </c:sideWall>
    <c:backWall>
      <c:thickness val="0"/>
      <c:spPr>
        <a:solidFill>
          <a:schemeClr val="bg1">
            <a:lumMod val="85000"/>
          </a:schemeClr>
        </a:solidFill>
        <a:ln w="25400">
          <a:solidFill>
            <a:srgbClr val="000000"/>
          </a:solidFill>
        </a:ln>
      </c:spPr>
    </c:backWall>
    <c:plotArea>
      <c:layout>
        <c:manualLayout>
          <c:layoutTarget val="inner"/>
          <c:xMode val="edge"/>
          <c:yMode val="edge"/>
          <c:x val="0.13058427479173798"/>
          <c:y val="1.2684840156471301E-2"/>
          <c:w val="0.86941572520826205"/>
          <c:h val="0.77465730737146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2'!$B$1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plastic">
              <a:bevelT prst="relaxedInset"/>
              <a:contourClr>
                <a:srgbClr val="000000"/>
              </a:contourClr>
            </a:sp3d>
          </c:spPr>
          <c:invertIfNegative val="0"/>
          <c:cat>
            <c:strRef>
              <c:f>'Диаграмма 2'!$A$4:$A$12</c:f>
              <c:strCache>
                <c:ptCount val="9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Единый сельскохозяйственный налог</c:v>
                </c:pt>
                <c:pt idx="3">
                  <c:v>Налог на имущество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использования имущества</c:v>
                </c:pt>
                <c:pt idx="7">
                  <c:v>Прочие неналоговые доходы бюджетов поселений</c:v>
                </c:pt>
                <c:pt idx="8">
                  <c:v>Штрафы, санкции, возмещение ушерба</c:v>
                </c:pt>
              </c:strCache>
            </c:strRef>
          </c:cat>
          <c:val>
            <c:numRef>
              <c:f>'Диаграмма 2'!$B$4:$B$12</c:f>
              <c:numCache>
                <c:formatCode>#,##0.00</c:formatCode>
                <c:ptCount val="9"/>
                <c:pt idx="0">
                  <c:v>111.17341</c:v>
                </c:pt>
                <c:pt idx="1">
                  <c:v>615.76215999999999</c:v>
                </c:pt>
                <c:pt idx="2">
                  <c:v>-0.22216</c:v>
                </c:pt>
                <c:pt idx="3">
                  <c:v>0.34953000000000001</c:v>
                </c:pt>
                <c:pt idx="4">
                  <c:v>135.35661999999999</c:v>
                </c:pt>
                <c:pt idx="5">
                  <c:v>6.34</c:v>
                </c:pt>
                <c:pt idx="6">
                  <c:v>35.506680000000003</c:v>
                </c:pt>
                <c:pt idx="7">
                  <c:v>101.31905999999999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'Диаграмма 2'!$C$1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33CC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prst="relaxedInset"/>
              <a:contourClr>
                <a:srgbClr val="000000"/>
              </a:contourClr>
            </a:sp3d>
          </c:spPr>
          <c:invertIfNegative val="0"/>
          <c:cat>
            <c:strRef>
              <c:f>'Диаграмма 2'!$A$4:$A$12</c:f>
              <c:strCache>
                <c:ptCount val="9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Единый сельскохозяйственный налог</c:v>
                </c:pt>
                <c:pt idx="3">
                  <c:v>Налог на имущество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использования имущества</c:v>
                </c:pt>
                <c:pt idx="7">
                  <c:v>Прочие неналоговые доходы бюджетов поселений</c:v>
                </c:pt>
                <c:pt idx="8">
                  <c:v>Штрафы, санкции, возмещение ушерба</c:v>
                </c:pt>
              </c:strCache>
            </c:strRef>
          </c:cat>
          <c:val>
            <c:numRef>
              <c:f>'Диаграмма 2'!$C$4:$C$12</c:f>
              <c:numCache>
                <c:formatCode>#,##0.000</c:formatCode>
                <c:ptCount val="9"/>
                <c:pt idx="0">
                  <c:v>133.42319000000001</c:v>
                </c:pt>
                <c:pt idx="1">
                  <c:v>670.32667000000004</c:v>
                </c:pt>
                <c:pt idx="2">
                  <c:v>0</c:v>
                </c:pt>
                <c:pt idx="3">
                  <c:v>0.90417999999999998</c:v>
                </c:pt>
                <c:pt idx="4">
                  <c:v>48.227379999999997</c:v>
                </c:pt>
                <c:pt idx="5">
                  <c:v>10.039999999999999</c:v>
                </c:pt>
                <c:pt idx="6">
                  <c:v>40.929000000000002</c:v>
                </c:pt>
                <c:pt idx="7">
                  <c:v>57.406410000000001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gapDepth val="0"/>
        <c:shape val="cylinder"/>
        <c:axId val="47601152"/>
        <c:axId val="76546624"/>
        <c:axId val="0"/>
      </c:bar3DChart>
      <c:catAx>
        <c:axId val="4760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546624"/>
        <c:crosses val="autoZero"/>
        <c:auto val="1"/>
        <c:lblAlgn val="ctr"/>
        <c:lblOffset val="100"/>
        <c:noMultiLvlLbl val="0"/>
      </c:catAx>
      <c:valAx>
        <c:axId val="765466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7601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solidFill>
          <a:schemeClr val="bg1">
            <a:lumMod val="95000"/>
          </a:schemeClr>
        </a:solidFill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hPercent val="50"/>
      <c:rotY val="25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24794455453482"/>
          <c:y val="0.20769526130590499"/>
          <c:w val="0.51572483656764434"/>
          <c:h val="0.528577990839211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rgbClr val="3399FF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rgbClr val="00FF0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FF00FF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explosion val="44"/>
            <c:spPr>
              <a:solidFill>
                <a:srgbClr val="FF808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bubble3D val="0"/>
          </c:dPt>
          <c:dPt>
            <c:idx val="7"/>
            <c:bubble3D val="0"/>
            <c:spPr>
              <a:solidFill>
                <a:srgbClr val="66FFFF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2.6637650349493898E-2"/>
                  <c:y val="4.1344000416695434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3318941699901584E-2"/>
                  <c:y val="-1.7408000175450671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3677911421772353E-2"/>
                  <c:y val="5.4400000548283471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4755170162848567E-2"/>
                  <c:y val="-1.9584000197382049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1838955710886176E-2"/>
                  <c:y val="4.3520000438626777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0359086247025404E-2"/>
                  <c:y val="1.3055828793003628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8476606060380086E-2"/>
                  <c:y val="4.7871829143905052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2.9597389277215441E-3"/>
                  <c:y val="4.7872000482489456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9597389277215388E-2"/>
                  <c:y val="4.7872000482489456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2'!$A$4:$A$12</c:f>
              <c:strCache>
                <c:ptCount val="9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Единый сельскохозяйственный налог</c:v>
                </c:pt>
                <c:pt idx="3">
                  <c:v>Налог на имущество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использования имущества</c:v>
                </c:pt>
                <c:pt idx="7">
                  <c:v>Прочие неналоговые доходы бюджетов поселений</c:v>
                </c:pt>
                <c:pt idx="8">
                  <c:v>Штрафы, санкции, возмещение ушерба</c:v>
                </c:pt>
              </c:strCache>
            </c:strRef>
          </c:cat>
          <c:val>
            <c:numRef>
              <c:f>'Диаграмма 2'!$C$4:$C$12</c:f>
              <c:numCache>
                <c:formatCode>#,##0.000</c:formatCode>
                <c:ptCount val="9"/>
                <c:pt idx="0">
                  <c:v>133.42319000000001</c:v>
                </c:pt>
                <c:pt idx="1">
                  <c:v>670.32667000000004</c:v>
                </c:pt>
                <c:pt idx="2">
                  <c:v>0</c:v>
                </c:pt>
                <c:pt idx="3">
                  <c:v>0.90417999999999998</c:v>
                </c:pt>
                <c:pt idx="4">
                  <c:v>48.227379999999997</c:v>
                </c:pt>
                <c:pt idx="5">
                  <c:v>10.039999999999999</c:v>
                </c:pt>
                <c:pt idx="6">
                  <c:v>40.929000000000002</c:v>
                </c:pt>
                <c:pt idx="7">
                  <c:v>57.406410000000001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8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293607499931828"/>
          <c:y val="0.10413256671881642"/>
          <c:w val="0.31634575250663088"/>
          <c:h val="0.65899869388597099"/>
        </c:manualLayout>
      </c:layout>
      <c:overlay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CC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2018 год</a:t>
            </a:r>
          </a:p>
        </c:rich>
      </c:tx>
      <c:layout/>
      <c:overlay val="0"/>
    </c:title>
    <c:autoTitleDeleted val="0"/>
    <c:view3D>
      <c:rotX val="1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'Диаграмма 4'!$E$1</c:f>
              <c:strCache>
                <c:ptCount val="1"/>
                <c:pt idx="0">
                  <c:v>2018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softEdge">
              <a:bevelT prst="angle"/>
              <a:bevelB/>
            </a:sp3d>
          </c:spPr>
          <c:invertIfNegative val="1"/>
          <c:dPt>
            <c:idx val="0"/>
            <c:invertIfNegative val="1"/>
            <c:bubble3D val="0"/>
          </c:dPt>
          <c:dPt>
            <c:idx val="1"/>
            <c:invertIfNegative val="1"/>
            <c:bubble3D val="0"/>
          </c:dPt>
          <c:dPt>
            <c:idx val="2"/>
            <c:invertIfNegative val="1"/>
            <c:bubble3D val="0"/>
          </c:dPt>
          <c:dPt>
            <c:idx val="3"/>
            <c:invertIfNegative val="1"/>
            <c:bubble3D val="0"/>
          </c:dPt>
          <c:dPt>
            <c:idx val="4"/>
            <c:invertIfNegative val="1"/>
            <c:bubble3D val="0"/>
          </c:dPt>
          <c:dPt>
            <c:idx val="5"/>
            <c:invertIfNegative val="1"/>
            <c:bubble3D val="0"/>
          </c:dPt>
          <c:dPt>
            <c:idx val="6"/>
            <c:invertIfNegative val="1"/>
            <c:bubble3D val="0"/>
          </c:dPt>
          <c:dPt>
            <c:idx val="7"/>
            <c:invertIfNegative val="1"/>
            <c:bubble3D val="0"/>
          </c:dPt>
          <c:cat>
            <c:multiLvlStrRef>
              <c:f>'Диаграмма 4'!$D$2:$E$10</c:f>
              <c:multiLvlStrCache>
                <c:ptCount val="9"/>
                <c:lvl>
                  <c:pt idx="0">
                    <c:v>8 115,09</c:v>
                  </c:pt>
                  <c:pt idx="1">
                    <c:v>178,80</c:v>
                  </c:pt>
                  <c:pt idx="2">
                    <c:v>324,90</c:v>
                  </c:pt>
                  <c:pt idx="3">
                    <c:v>680,77</c:v>
                  </c:pt>
                  <c:pt idx="4">
                    <c:v>24 762,68</c:v>
                  </c:pt>
                  <c:pt idx="5">
                    <c:v>344,67</c:v>
                  </c:pt>
                  <c:pt idx="6">
                    <c:v>4 811,91</c:v>
                  </c:pt>
                  <c:pt idx="7">
                    <c:v>1 498,19</c:v>
                  </c:pt>
                  <c:pt idx="8">
                    <c:v>10,00</c:v>
                  </c:pt>
                </c:lvl>
                <c:lvl>
                  <c:pt idx="0">
                    <c:v>Общегосударственные расходы -  </c:v>
                  </c:pt>
                  <c:pt idx="1">
                    <c:v>Национальная оборона - </c:v>
                  </c:pt>
                  <c:pt idx="2">
                    <c:v>Национальная безопасность - </c:v>
                  </c:pt>
                  <c:pt idx="3">
                    <c:v>Национальная экономика - </c:v>
                  </c:pt>
                  <c:pt idx="4">
                    <c:v>Жилищно-коммунальное хозяйство - </c:v>
                  </c:pt>
                  <c:pt idx="5">
                    <c:v>Охрана окружающей среды -</c:v>
                  </c:pt>
                  <c:pt idx="6">
                    <c:v>Культура,  кинематография и средства массовой информации - </c:v>
                  </c:pt>
                  <c:pt idx="7">
                    <c:v>Социальная политика -</c:v>
                  </c:pt>
                  <c:pt idx="8">
                    <c:v>Физическая культура и спорт -</c:v>
                  </c:pt>
                </c:lvl>
              </c:multiLvlStrCache>
            </c:multiLvlStrRef>
          </c:cat>
          <c:val>
            <c:numRef>
              <c:f>'Диаграмма 4'!$E$2:$E$10</c:f>
              <c:numCache>
                <c:formatCode>#,##0.00</c:formatCode>
                <c:ptCount val="9"/>
                <c:pt idx="0">
                  <c:v>8115.0948399999997</c:v>
                </c:pt>
                <c:pt idx="1">
                  <c:v>178.8</c:v>
                </c:pt>
                <c:pt idx="2">
                  <c:v>324.89999999999998</c:v>
                </c:pt>
                <c:pt idx="3">
                  <c:v>680.77445999999998</c:v>
                </c:pt>
                <c:pt idx="4">
                  <c:v>24762.683590000001</c:v>
                </c:pt>
                <c:pt idx="5">
                  <c:v>344.673</c:v>
                </c:pt>
                <c:pt idx="6">
                  <c:v>4811.9141900000004</c:v>
                </c:pt>
                <c:pt idx="7">
                  <c:v>1498.1862799999999</c:v>
                </c:pt>
                <c:pt idx="8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00"/>
        <c:shape val="cylinder"/>
        <c:axId val="47602688"/>
        <c:axId val="76549504"/>
        <c:axId val="0"/>
      </c:bar3DChart>
      <c:catAx>
        <c:axId val="47602688"/>
        <c:scaling>
          <c:orientation val="minMax"/>
        </c:scaling>
        <c:delete val="1"/>
        <c:axPos val="b"/>
        <c:majorTickMark val="out"/>
        <c:minorTickMark val="none"/>
        <c:tickLblPos val="nextTo"/>
        <c:crossAx val="76549504"/>
        <c:crosses val="autoZero"/>
        <c:auto val="1"/>
        <c:lblAlgn val="ctr"/>
        <c:lblOffset val="100"/>
        <c:noMultiLvlLbl val="0"/>
      </c:catAx>
      <c:valAx>
        <c:axId val="7654950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602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739049959795481"/>
          <c:y val="6.9493267364567929E-2"/>
          <c:w val="0.3324244079316675"/>
          <c:h val="0.8629197212417413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B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2018 год</a:t>
            </a:r>
          </a:p>
        </c:rich>
      </c:tx>
      <c:layout/>
      <c:overlay val="0"/>
    </c:title>
    <c:autoTitleDeleted val="0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'Диаграмма 5'!$B$1</c:f>
              <c:strCache>
                <c:ptCount val="1"/>
                <c:pt idx="0">
                  <c:v>2018 год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6.4680837505327009E-5"/>
                  <c:y val="4.293042701603844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0337782132316851E-3"/>
                  <c:y val="0.1095466824475750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00832805610983E-2"/>
                  <c:y val="-1.46346007375382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870274994664409E-2"/>
                  <c:y val="-0.1091748266993559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3933303860537956E-2"/>
                  <c:y val="-4.78933035249508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813803623560712E-2"/>
                  <c:y val="7.448807938673636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7136638269230004E-2"/>
                  <c:y val="4.41861051293431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6.0607697178975545E-2"/>
                  <c:y val="3.64896246006827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1.8468768793885589E-2"/>
                  <c:y val="5.58414018706951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5'!$A$2:$A$10</c:f>
              <c:strCache>
                <c:ptCount val="9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Культура,  кинематография и средства массовой информации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'Диаграмма 5'!$B$2:$B$10</c:f>
              <c:numCache>
                <c:formatCode>#,##0.00</c:formatCode>
                <c:ptCount val="9"/>
                <c:pt idx="0">
                  <c:v>8115.0948399999997</c:v>
                </c:pt>
                <c:pt idx="1">
                  <c:v>178.8</c:v>
                </c:pt>
                <c:pt idx="2">
                  <c:v>324.89999999999998</c:v>
                </c:pt>
                <c:pt idx="3">
                  <c:v>680.77445999999998</c:v>
                </c:pt>
                <c:pt idx="4">
                  <c:v>24762.683590000001</c:v>
                </c:pt>
                <c:pt idx="5">
                  <c:v>344.673</c:v>
                </c:pt>
                <c:pt idx="6">
                  <c:v>4811.9141900000004</c:v>
                </c:pt>
                <c:pt idx="7">
                  <c:v>1498.1862799999999</c:v>
                </c:pt>
                <c:pt idx="8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67039123144508306"/>
          <c:y val="5.8570469389000795E-3"/>
          <c:w val="0.32708685314183983"/>
          <c:h val="0.994142953061099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8BA4-6980-406B-861A-08B418A9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3006</Words>
  <Characters>19823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</dc:creator>
  <cp:lastModifiedBy>Nix</cp:lastModifiedBy>
  <cp:revision>13</cp:revision>
  <cp:lastPrinted>2019-03-11T05:19:00Z</cp:lastPrinted>
  <dcterms:created xsi:type="dcterms:W3CDTF">2018-02-28T02:51:00Z</dcterms:created>
  <dcterms:modified xsi:type="dcterms:W3CDTF">2019-03-13T23:18:00Z</dcterms:modified>
</cp:coreProperties>
</file>