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7" w:rsidRPr="005A5CE7" w:rsidRDefault="005A5CE7" w:rsidP="005A5CE7">
      <w:pPr>
        <w:ind w:firstLine="0"/>
        <w:jc w:val="right"/>
        <w:rPr>
          <w:rFonts w:ascii="Times New Roman" w:hAnsi="Times New Roman"/>
          <w:bCs/>
          <w:spacing w:val="-8"/>
        </w:rPr>
      </w:pPr>
      <w:r w:rsidRPr="005A5CE7">
        <w:rPr>
          <w:rFonts w:ascii="Times New Roman" w:hAnsi="Times New Roman"/>
          <w:bCs/>
          <w:spacing w:val="-8"/>
        </w:rPr>
        <w:t>Приложение</w:t>
      </w:r>
    </w:p>
    <w:p w:rsidR="005A5CE7" w:rsidRPr="005A5CE7" w:rsidRDefault="005A5CE7" w:rsidP="005A5CE7">
      <w:pPr>
        <w:ind w:firstLine="0"/>
        <w:jc w:val="right"/>
        <w:rPr>
          <w:rFonts w:ascii="Times New Roman" w:hAnsi="Times New Roman"/>
          <w:bCs/>
          <w:spacing w:val="-8"/>
        </w:rPr>
      </w:pPr>
      <w:r w:rsidRPr="005A5CE7">
        <w:rPr>
          <w:rFonts w:ascii="Times New Roman" w:hAnsi="Times New Roman"/>
          <w:bCs/>
          <w:spacing w:val="-8"/>
        </w:rPr>
        <w:t xml:space="preserve"> к распоряжению администрации </w:t>
      </w:r>
    </w:p>
    <w:p w:rsidR="005A5CE7" w:rsidRPr="005A5CE7" w:rsidRDefault="005A5CE7" w:rsidP="005A5CE7">
      <w:pPr>
        <w:ind w:firstLine="0"/>
        <w:jc w:val="right"/>
        <w:rPr>
          <w:rFonts w:ascii="Times New Roman" w:hAnsi="Times New Roman"/>
          <w:bCs/>
          <w:spacing w:val="-8"/>
        </w:rPr>
      </w:pPr>
      <w:r w:rsidRPr="005A5CE7">
        <w:rPr>
          <w:rFonts w:ascii="Times New Roman" w:hAnsi="Times New Roman"/>
          <w:bCs/>
          <w:spacing w:val="-8"/>
        </w:rPr>
        <w:t>сельского поселения «село Ковран»</w:t>
      </w:r>
    </w:p>
    <w:p w:rsidR="005A5CE7" w:rsidRDefault="005A5CE7" w:rsidP="005A5CE7">
      <w:pPr>
        <w:ind w:firstLine="0"/>
        <w:jc w:val="right"/>
        <w:rPr>
          <w:rFonts w:ascii="Times New Roman" w:hAnsi="Times New Roman"/>
          <w:bCs/>
          <w:spacing w:val="-8"/>
        </w:rPr>
      </w:pPr>
      <w:r w:rsidRPr="005A5CE7">
        <w:rPr>
          <w:rFonts w:ascii="Times New Roman" w:hAnsi="Times New Roman"/>
          <w:bCs/>
          <w:spacing w:val="-8"/>
        </w:rPr>
        <w:t xml:space="preserve"> от 1</w:t>
      </w:r>
      <w:r w:rsidR="00FC4688">
        <w:rPr>
          <w:rFonts w:ascii="Times New Roman" w:hAnsi="Times New Roman"/>
          <w:bCs/>
          <w:spacing w:val="-8"/>
          <w:lang w:val="en-US"/>
        </w:rPr>
        <w:t>4</w:t>
      </w:r>
      <w:r w:rsidRPr="005A5CE7">
        <w:rPr>
          <w:rFonts w:ascii="Times New Roman" w:hAnsi="Times New Roman"/>
          <w:bCs/>
          <w:spacing w:val="-8"/>
        </w:rPr>
        <w:t>.02.2017 г. № 11</w:t>
      </w:r>
    </w:p>
    <w:p w:rsidR="005A5CE7" w:rsidRDefault="005A5CE7" w:rsidP="005A5CE7">
      <w:pPr>
        <w:ind w:firstLine="0"/>
        <w:jc w:val="right"/>
        <w:rPr>
          <w:rFonts w:ascii="Times New Roman" w:hAnsi="Times New Roman"/>
          <w:bCs/>
          <w:spacing w:val="-8"/>
        </w:rPr>
      </w:pPr>
    </w:p>
    <w:p w:rsidR="005A5CE7" w:rsidRDefault="005A5CE7" w:rsidP="005A5CE7">
      <w:pPr>
        <w:ind w:firstLine="0"/>
        <w:jc w:val="right"/>
        <w:rPr>
          <w:rFonts w:ascii="Times New Roman" w:hAnsi="Times New Roman"/>
          <w:bCs/>
          <w:spacing w:val="-8"/>
        </w:rPr>
      </w:pPr>
    </w:p>
    <w:p w:rsidR="005A5CE7" w:rsidRPr="005A5CE7" w:rsidRDefault="005A5CE7" w:rsidP="005A5CE7">
      <w:pPr>
        <w:ind w:firstLine="0"/>
        <w:jc w:val="right"/>
        <w:rPr>
          <w:rFonts w:ascii="Times New Roman" w:hAnsi="Times New Roman"/>
          <w:bCs/>
          <w:spacing w:val="-8"/>
        </w:rPr>
      </w:pPr>
    </w:p>
    <w:p w:rsidR="005A5CE7" w:rsidRPr="005A5CE7" w:rsidRDefault="005A5CE7" w:rsidP="005A5CE7">
      <w:pPr>
        <w:ind w:firstLine="0"/>
        <w:jc w:val="center"/>
        <w:rPr>
          <w:rFonts w:ascii="Times New Roman" w:hAnsi="Times New Roman"/>
          <w:b/>
          <w:bCs/>
          <w:spacing w:val="-8"/>
          <w:sz w:val="32"/>
          <w:szCs w:val="32"/>
        </w:rPr>
      </w:pPr>
      <w:r w:rsidRPr="005A5CE7">
        <w:rPr>
          <w:rFonts w:ascii="Times New Roman" w:hAnsi="Times New Roman"/>
          <w:b/>
          <w:bCs/>
          <w:spacing w:val="-8"/>
          <w:sz w:val="32"/>
          <w:szCs w:val="32"/>
        </w:rPr>
        <w:t>ПОЛОЖЕНИЕ</w:t>
      </w:r>
    </w:p>
    <w:p w:rsidR="005A5CE7" w:rsidRPr="005A5CE7" w:rsidRDefault="005A5CE7" w:rsidP="005A5CE7">
      <w:pPr>
        <w:pStyle w:val="a4"/>
        <w:shd w:val="clear" w:color="auto" w:fill="FFFFFF"/>
        <w:spacing w:line="360" w:lineRule="auto"/>
        <w:ind w:left="64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5CE7">
        <w:rPr>
          <w:rFonts w:ascii="Times New Roman" w:hAnsi="Times New Roman"/>
          <w:b/>
          <w:color w:val="000000"/>
          <w:sz w:val="28"/>
          <w:szCs w:val="28"/>
        </w:rPr>
        <w:t>о приёмочной комиссии и проведении экспертизы</w:t>
      </w:r>
      <w:bookmarkStart w:id="0" w:name="_GoBack"/>
      <w:bookmarkEnd w:id="0"/>
    </w:p>
    <w:p w:rsidR="00DD72D6" w:rsidRPr="005A5CE7" w:rsidRDefault="005A5CE7" w:rsidP="005A5CE7">
      <w:pPr>
        <w:shd w:val="clear" w:color="auto" w:fill="FFFFFF"/>
        <w:tabs>
          <w:tab w:val="left" w:pos="0"/>
        </w:tabs>
        <w:spacing w:line="360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 w:rsidRPr="005A5CE7"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.</w:t>
      </w:r>
      <w:r w:rsidR="00DD72D6" w:rsidRPr="005A5CE7"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Общие положения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DD72D6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     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5A5CE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сельского поселения «село Ковран»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(далее – Заказчик) в ходе исполнения контракта обязано обеспечить приёмку поставленных товаров (выполненных работ, оказанных услуг), предусмотренных 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государственным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контрактом, 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гражданско-правовым договором (далее - Контракт)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включая проведение экспертиз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ы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онтрактом.</w:t>
      </w:r>
      <w:proofErr w:type="gramEnd"/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Настоящее Положение определяет порядок создания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деятельности комиссии по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мке поставленных товаров, выполненных работ, оказанных услуг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(далее – Приёмочная комиссия) в рамках исполнения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ктов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 поставку товаров, выполнение работ, оказание услуг (далее - приемочная комиссия), а так же проведение экспертизы результатов, предусмотренных контрактом, силами Заказчика.</w:t>
      </w:r>
    </w:p>
    <w:p w:rsidR="00DD72D6" w:rsidRPr="00DD72D6" w:rsidRDefault="00B04C3F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своей деятельности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мочная комиссия руководствуется Гражданским кодексом Российской Федерации, Федеральным </w:t>
      </w:r>
      <w:hyperlink r:id="rId9" w:history="1">
        <w:r w:rsidR="00DD72D6" w:rsidRPr="00DD72D6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требованиями К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онтракта и настоящим Положением.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DD72D6" w:rsidRPr="00DD72D6" w:rsidRDefault="00DD72D6" w:rsidP="000C00A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Задачи и функции приемочной комиссии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DD72D6" w:rsidRPr="00DD72D6" w:rsidRDefault="00B04C3F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Основными задачами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являются:</w:t>
      </w:r>
    </w:p>
    <w:p w:rsidR="00DD72D6" w:rsidRPr="00DD72D6" w:rsidRDefault="00DD72D6" w:rsidP="000C00AF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DD72D6" w:rsidRPr="00DD72D6" w:rsidRDefault="00DD72D6" w:rsidP="000C00AF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подготовк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 отчетных материалов о работе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комиссии.</w:t>
      </w:r>
    </w:p>
    <w:p w:rsidR="00DD72D6" w:rsidRPr="00DD72D6" w:rsidRDefault="00DD72D6" w:rsidP="000C00A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Для вы</w:t>
      </w:r>
      <w:r w:rsidR="00B04C3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полнения поставленных задач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мочная комиссия реализует следующие функции: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образцам и формам изготовления,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а также другим требованиям, предусмотренным государственным контрактом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включая сроки поставки товара, оказания услуг, выполнения работ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;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завода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изготовителя,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инструкции по эксплуатации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товара, паспорт на товар, сертификаты соответствия, доверенности, промежуточные и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(или)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условиям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онтракта (если такие требования установлены), а также устанавливает наличие предусмотренного условиями государственного</w:t>
      </w:r>
      <w:proofErr w:type="gramEnd"/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контракта количества экземпляров и копий отчетных документов и материалов;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при необходимости запрашивает у поставщика (подрядчика, исполнителя) недостающие отчетные документы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 </w:t>
      </w:r>
      <w:proofErr w:type="gramStart"/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материалы</w:t>
      </w:r>
      <w:proofErr w:type="gramEnd"/>
      <w:r w:rsidR="00581E9E" w:rsidRP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предусмотренные условиями Контракта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, а также получает разъяснения по представленным документам и материалам;</w:t>
      </w:r>
    </w:p>
    <w:p w:rsidR="00DD72D6" w:rsidRPr="00DD72D6" w:rsidRDefault="00581E9E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 результатам проведенной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 в случае их соответ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ствия условиям К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ракта составляет документ о приё</w:t>
      </w:r>
      <w:r w:rsidR="001346A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мке – акт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приложение </w:t>
      </w:r>
      <w:r w:rsidR="008101D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№ 1 к настоящему Положению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ind w:left="645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DD72D6" w:rsidRDefault="00581E9E" w:rsidP="008101D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Состав и полномочия членов Приё</w:t>
      </w:r>
      <w:r w:rsidR="00DD72D6" w:rsidRPr="00DD72D6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мочной комиссии</w:t>
      </w:r>
    </w:p>
    <w:p w:rsidR="008101D8" w:rsidRPr="00DD72D6" w:rsidRDefault="008101D8" w:rsidP="008101D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DD72D6" w:rsidRPr="00DD72D6" w:rsidRDefault="00581E9E" w:rsidP="008101D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3.1. Состав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определяется и утверждается Заказчиком.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 состав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входит не менее 5 человек, включа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я председателя и других членов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комиссии.</w:t>
      </w:r>
    </w:p>
    <w:p w:rsidR="00DD72D6" w:rsidRPr="00DD72D6" w:rsidRDefault="00581E9E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Возглавляет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мочную комиссию и орг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анизует ее работу председатель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комиссии, а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период его отсутствия – член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комиссии, на котор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ого З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аказчиком будут возложены соответствующие обязанности. </w:t>
      </w:r>
    </w:p>
    <w:p w:rsidR="00DD72D6" w:rsidRPr="00DD72D6" w:rsidRDefault="00581E9E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случае нарушения членом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своих обязанностей Заказчик ис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ключает этого члена из состава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  по предложению председателя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комиссии.</w:t>
      </w:r>
    </w:p>
    <w:p w:rsidR="00DD72D6" w:rsidRPr="00DD72D6" w:rsidRDefault="00581E9E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Члены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осуществляют свои полномочия ли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чно, передача полномочий члена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 другим лицам не допускается. 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ind w:left="645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DD72D6" w:rsidRPr="00DD72D6" w:rsidRDefault="00581E9E" w:rsidP="008101D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Решения Приё</w:t>
      </w:r>
      <w:r w:rsidR="00DD72D6" w:rsidRPr="00DD72D6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мочной комиссии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ind w:left="645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Приёмочная комиссия выносит решение о приёмке товара (работы, услуг</w:t>
      </w:r>
      <w:r w:rsidR="008101D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и) в порядке и в сроки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установлен</w:t>
      </w:r>
      <w:r w:rsidR="000D702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ы</w:t>
      </w:r>
      <w:r w:rsidR="008101D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онтрактом.</w:t>
      </w:r>
    </w:p>
    <w:p w:rsidR="00DD72D6" w:rsidRPr="00DD72D6" w:rsidRDefault="00581E9E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Решения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 правомочны, если в работе 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комиссии участвуют не менее половины количества её членов.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Приемочная комиссия принимает решения открытым голосованием простым большинством голосов от числа присутствующих членов комиссии. В случае </w:t>
      </w:r>
      <w:r w:rsidR="00581E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равенства голосов председатель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имеет решающий голос.</w:t>
      </w:r>
    </w:p>
    <w:p w:rsidR="00DD72D6" w:rsidRPr="00DD72D6" w:rsidRDefault="00361580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 итогам проведения приёмки товаров (работ, услуг)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комиссией принимается одно из следующих решений:</w:t>
      </w:r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товары поставлены, работы выполнены, услуги исполнены полностью в соответств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ии с условиями и требованиями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онтракта и (или) предусмотренной им нормативной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технической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иной документации и подлежат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мке;</w:t>
      </w:r>
    </w:p>
    <w:p w:rsidR="00DD72D6" w:rsidRPr="00DD72D6" w:rsidRDefault="00361580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если по итогам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 выявлены замечания  по поставке (выполнению, оказанию) товаров (работ, услуг), которые поставщику (подрядчику, исполнителю) 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ледует устранить в установленные Контрактом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сроки;</w:t>
      </w:r>
      <w:proofErr w:type="gramEnd"/>
    </w:p>
    <w:p w:rsidR="00DD72D6" w:rsidRPr="00DD72D6" w:rsidRDefault="00DD72D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предусмотренной им нормативной,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технической 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 иной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документации и не подлежат приемке.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Решение 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оформляется документом о приемке (актом приёмки), который подп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исывается членами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ой комиссии, участвующими в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мке товаров (работ, услуг) и согласным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 с соответствующими решениями Приёмочной комиссии. Если член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имеет особое мнение,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оно заносится в документ о приёмке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мочной комиссии за</w:t>
      </w:r>
      <w:r w:rsidR="003615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подписью этого члена Приё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комиссии. 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окумент о приёмке утверждается З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аказчиком.</w:t>
      </w:r>
    </w:p>
    <w:p w:rsidR="00DD72D6" w:rsidRPr="00DD72D6" w:rsidRDefault="00251D0C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Если П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риёмочной комиссией будет принято решение о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невозможности осуществления приё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мки товаров (работ, услуг), то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Заказчик, в сроки определённые К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онтрактом, направляет поставщику </w:t>
      </w:r>
      <w:r w:rsidR="00DD72D6"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(подрядчику, исполнителю) в письменной форме мотивированный отказ от подписания документа о приёмке.</w:t>
      </w:r>
    </w:p>
    <w:p w:rsidR="00816E5A" w:rsidRPr="00DD72D6" w:rsidRDefault="00816E5A" w:rsidP="00816E5A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Приёмочная комиссия принимает решение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 приёмке товара (работы, услуг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и) с учетом результатов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экспертизы</w:t>
      </w:r>
      <w:r w:rsidRPr="00816E5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проверки предоставленных поставщиком (подрядчиком, исполнителем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 Контракта.</w:t>
      </w:r>
    </w:p>
    <w:p w:rsidR="00DD72D6" w:rsidRPr="00816E5A" w:rsidRDefault="00DD72D6" w:rsidP="00816E5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</w:p>
    <w:p w:rsidR="00DD72D6" w:rsidRPr="00DD72D6" w:rsidRDefault="00DD72D6" w:rsidP="002D160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Порядок проведения экспертизы при приёмке товаров (работ, услуг)</w:t>
      </w:r>
    </w:p>
    <w:p w:rsidR="00DD72D6" w:rsidRPr="00DD72D6" w:rsidRDefault="00DD72D6" w:rsidP="00DD72D6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DD72D6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</w:t>
      </w:r>
      <w:r w:rsidR="002D16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      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 Контракта Заказчик проводит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экспертизу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Экспертиз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онтрактом, в разрешённых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действующим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онтракта. 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Специалисты могут назначаться Заказчиком для оценки результатов конкретной закупки, либо действовать на 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постоянной основе. Специалисты д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ля оценки результатов конкретной закупки,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назначаются приказом Заказчика, в таком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приказе указываются реквизиты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онтракта,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Специалист, действующий на постоянной основе, 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проводит экспертизу исполнения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онтракта и по её результатам составляет заключение экспертизы</w:t>
      </w:r>
      <w:r w:rsidR="002D16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в соответствии с 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приложение</w:t>
      </w:r>
      <w:r w:rsidR="002D16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D16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№ 2 к настоящему Положению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Для проведения экспертиз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ы результатов, предусмотренных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816E5A" w:rsidRPr="001346A9" w:rsidRDefault="00816E5A" w:rsidP="00DD72D6">
      <w:pPr>
        <w:pStyle w:val="p40"/>
        <w:numPr>
          <w:ilvl w:val="1"/>
          <w:numId w:val="1"/>
        </w:numPr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/>
          <w:spacing w:val="5"/>
          <w:sz w:val="28"/>
          <w:szCs w:val="28"/>
          <w:lang w:val="ru-RU"/>
        </w:rPr>
      </w:pPr>
      <w:r w:rsidRPr="001346A9">
        <w:rPr>
          <w:color w:val="000000"/>
          <w:spacing w:val="5"/>
          <w:sz w:val="28"/>
          <w:szCs w:val="28"/>
          <w:lang w:val="ru-RU"/>
        </w:rPr>
        <w:t xml:space="preserve">Заключение экспертизы </w:t>
      </w:r>
      <w:r w:rsidRPr="001346A9">
        <w:rPr>
          <w:sz w:val="28"/>
          <w:szCs w:val="28"/>
          <w:lang w:val="ru-RU"/>
        </w:rPr>
        <w:t xml:space="preserve">прикладываются к </w:t>
      </w:r>
      <w:r w:rsidR="001346A9" w:rsidRPr="001346A9">
        <w:rPr>
          <w:color w:val="000000"/>
          <w:spacing w:val="5"/>
          <w:sz w:val="28"/>
          <w:szCs w:val="28"/>
          <w:lang w:val="ru-RU"/>
        </w:rPr>
        <w:t>акту приёмки товаров (работ, услуг) составленному Приёмочной комиссией.</w:t>
      </w:r>
    </w:p>
    <w:p w:rsidR="00DD72D6" w:rsidRPr="00DD72D6" w:rsidRDefault="00DD72D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случае, если по результатам экспертизы ус</w:t>
      </w:r>
      <w:r w:rsidR="00251D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тановлены нарушения требований К</w:t>
      </w:r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</w:t>
      </w:r>
      <w:proofErr w:type="gramEnd"/>
      <w:r w:rsidRPr="00DD72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D4" w:rsidRDefault="007A7AD4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D4" w:rsidRPr="00DD72D6" w:rsidRDefault="007A7AD4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D6" w:rsidRP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D0C" w:rsidRDefault="00251D0C" w:rsidP="00251D0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46A9" w:rsidRDefault="001346A9" w:rsidP="00251D0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1346A9" w:rsidSect="00516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11" w:rsidRDefault="00A17311" w:rsidP="00516AB1">
      <w:r>
        <w:separator/>
      </w:r>
    </w:p>
  </w:endnote>
  <w:endnote w:type="continuationSeparator" w:id="0">
    <w:p w:rsidR="00A17311" w:rsidRDefault="00A17311" w:rsidP="005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11" w:rsidRDefault="00A17311" w:rsidP="00516AB1">
      <w:r>
        <w:separator/>
      </w:r>
    </w:p>
  </w:footnote>
  <w:footnote w:type="continuationSeparator" w:id="0">
    <w:p w:rsidR="00A17311" w:rsidRDefault="00A17311" w:rsidP="0051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E"/>
    <w:rsid w:val="000009D6"/>
    <w:rsid w:val="000C00AF"/>
    <w:rsid w:val="000D702F"/>
    <w:rsid w:val="000E149C"/>
    <w:rsid w:val="001346A9"/>
    <w:rsid w:val="001C0F9E"/>
    <w:rsid w:val="002209C8"/>
    <w:rsid w:val="00251D0C"/>
    <w:rsid w:val="002D1600"/>
    <w:rsid w:val="0033121E"/>
    <w:rsid w:val="00361580"/>
    <w:rsid w:val="00480208"/>
    <w:rsid w:val="004D633E"/>
    <w:rsid w:val="00514459"/>
    <w:rsid w:val="00516AB1"/>
    <w:rsid w:val="00581E9E"/>
    <w:rsid w:val="005A5CE7"/>
    <w:rsid w:val="005D2C35"/>
    <w:rsid w:val="005F71A2"/>
    <w:rsid w:val="007321E4"/>
    <w:rsid w:val="007A7AD4"/>
    <w:rsid w:val="008101D8"/>
    <w:rsid w:val="00816E5A"/>
    <w:rsid w:val="009011A2"/>
    <w:rsid w:val="009328AD"/>
    <w:rsid w:val="00A03198"/>
    <w:rsid w:val="00A17311"/>
    <w:rsid w:val="00A76D18"/>
    <w:rsid w:val="00A944C9"/>
    <w:rsid w:val="00AE107F"/>
    <w:rsid w:val="00B04C3F"/>
    <w:rsid w:val="00B31385"/>
    <w:rsid w:val="00BB2AB3"/>
    <w:rsid w:val="00C95027"/>
    <w:rsid w:val="00D43222"/>
    <w:rsid w:val="00D54944"/>
    <w:rsid w:val="00DA4368"/>
    <w:rsid w:val="00DD72D6"/>
    <w:rsid w:val="00E1578A"/>
    <w:rsid w:val="00F34852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b/>
      <w:bCs/>
      <w:color w:val="106BBE"/>
    </w:rPr>
  </w:style>
  <w:style w:type="paragraph" w:customStyle="1" w:styleId="1">
    <w:name w:val="заголовок 1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34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40">
    <w:name w:val="p40"/>
    <w:basedOn w:val="a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b/>
      <w:bCs/>
      <w:color w:val="106BBE"/>
    </w:rPr>
  </w:style>
  <w:style w:type="paragraph" w:customStyle="1" w:styleId="1">
    <w:name w:val="заголовок 1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34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40">
    <w:name w:val="p40"/>
    <w:basedOn w:val="a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536AF0A1D9F97AD593E199198A627DA2F1ED0967F7330DA67289795VC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Положение о приемочной комиссии</dc:subject>
  <dc:creator>ГОСЗАКАЗ ЭКСПЕРТИЗА fz44expert.ru</dc:creator>
  <cp:keywords>ГОСЗАКАЗ ЭКСПЕРТИЗА fz44expert.ru</cp:keywords>
  <cp:lastModifiedBy>SamLab.ws</cp:lastModifiedBy>
  <cp:revision>6</cp:revision>
  <cp:lastPrinted>2014-02-14T04:14:00Z</cp:lastPrinted>
  <dcterms:created xsi:type="dcterms:W3CDTF">2017-03-10T03:00:00Z</dcterms:created>
  <dcterms:modified xsi:type="dcterms:W3CDTF">2017-03-10T04:43:00Z</dcterms:modified>
</cp:coreProperties>
</file>